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108" w:type="dxa"/>
        <w:tblLook w:val="01E0" w:firstRow="1" w:lastRow="1" w:firstColumn="1" w:lastColumn="1" w:noHBand="0" w:noVBand="0"/>
      </w:tblPr>
      <w:tblGrid>
        <w:gridCol w:w="9104"/>
      </w:tblGrid>
      <w:tr w:rsidR="007D4668" w:rsidRPr="007D4668" w:rsidTr="007D4668">
        <w:trPr>
          <w:jc w:val="center"/>
        </w:trPr>
        <w:tc>
          <w:tcPr>
            <w:tcW w:w="9104" w:type="dxa"/>
            <w:hideMark/>
          </w:tcPr>
          <w:tbl>
            <w:tblPr>
              <w:tblW w:w="8789" w:type="dxa"/>
              <w:jc w:val="center"/>
              <w:tblLook w:val="01E0" w:firstRow="1" w:lastRow="1" w:firstColumn="1" w:lastColumn="1" w:noHBand="0" w:noVBand="0"/>
            </w:tblPr>
            <w:tblGrid>
              <w:gridCol w:w="2931"/>
              <w:gridCol w:w="2931"/>
              <w:gridCol w:w="2927"/>
            </w:tblGrid>
            <w:tr w:rsidR="007D4668" w:rsidRPr="007D4668">
              <w:trPr>
                <w:trHeight w:val="317"/>
                <w:jc w:val="center"/>
              </w:trPr>
              <w:tc>
                <w:tcPr>
                  <w:tcW w:w="2931" w:type="dxa"/>
                  <w:tcBorders>
                    <w:top w:val="nil"/>
                    <w:left w:val="nil"/>
                    <w:bottom w:val="single" w:sz="4" w:space="0" w:color="660066"/>
                    <w:right w:val="nil"/>
                  </w:tcBorders>
                  <w:vAlign w:val="center"/>
                  <w:hideMark/>
                </w:tcPr>
                <w:p w:rsidR="007D4668" w:rsidRPr="007D4668" w:rsidRDefault="007D4668" w:rsidP="007D4668">
                  <w:pPr>
                    <w:tabs>
                      <w:tab w:val="left" w:pos="567"/>
                      <w:tab w:val="center" w:pos="994"/>
                      <w:tab w:val="center" w:pos="3543"/>
                      <w:tab w:val="right" w:pos="6520"/>
                    </w:tabs>
                    <w:spacing w:after="0" w:line="240" w:lineRule="exact"/>
                    <w:rPr>
                      <w:rFonts w:ascii="Arial" w:eastAsia="Times New Roman" w:hAnsi="Arial" w:cs="Arial"/>
                      <w:b/>
                      <w:sz w:val="16"/>
                      <w:szCs w:val="16"/>
                    </w:rPr>
                  </w:pPr>
                  <w:bookmarkStart w:id="0" w:name="_GoBack"/>
                  <w:bookmarkEnd w:id="0"/>
                  <w:r w:rsidRPr="007D4668">
                    <w:rPr>
                      <w:rFonts w:ascii="Arial" w:eastAsia="Times New Roman" w:hAnsi="Arial" w:cs="Arial"/>
                      <w:sz w:val="16"/>
                      <w:szCs w:val="16"/>
                    </w:rPr>
                    <w:t>5 Haziran 2012 SALI</w:t>
                  </w:r>
                </w:p>
              </w:tc>
              <w:tc>
                <w:tcPr>
                  <w:tcW w:w="2931" w:type="dxa"/>
                  <w:tcBorders>
                    <w:top w:val="nil"/>
                    <w:left w:val="nil"/>
                    <w:bottom w:val="single" w:sz="4" w:space="0" w:color="660066"/>
                    <w:right w:val="nil"/>
                  </w:tcBorders>
                  <w:vAlign w:val="center"/>
                  <w:hideMark/>
                </w:tcPr>
                <w:p w:rsidR="007D4668" w:rsidRPr="007D4668" w:rsidRDefault="007D4668" w:rsidP="007D4668">
                  <w:pPr>
                    <w:tabs>
                      <w:tab w:val="left" w:pos="567"/>
                      <w:tab w:val="center" w:pos="994"/>
                      <w:tab w:val="center" w:pos="3543"/>
                      <w:tab w:val="right" w:pos="6520"/>
                    </w:tabs>
                    <w:spacing w:after="0" w:line="240" w:lineRule="exact"/>
                    <w:jc w:val="center"/>
                    <w:rPr>
                      <w:rFonts w:ascii="Palatino Linotype" w:eastAsia="Times New Roman" w:hAnsi="Palatino Linotype" w:cs="Times New Roman"/>
                      <w:b/>
                      <w:sz w:val="24"/>
                      <w:szCs w:val="24"/>
                    </w:rPr>
                  </w:pPr>
                  <w:r w:rsidRPr="007D4668">
                    <w:rPr>
                      <w:rFonts w:ascii="Palatino Linotype" w:eastAsia="Times New Roman" w:hAnsi="Palatino Linotype" w:cs="Times New Roman"/>
                      <w:b/>
                      <w:sz w:val="24"/>
                      <w:szCs w:val="24"/>
                    </w:rPr>
                    <w:t>Resmî Gazete</w:t>
                  </w:r>
                </w:p>
              </w:tc>
              <w:tc>
                <w:tcPr>
                  <w:tcW w:w="2927" w:type="dxa"/>
                  <w:tcBorders>
                    <w:top w:val="nil"/>
                    <w:left w:val="nil"/>
                    <w:bottom w:val="single" w:sz="4" w:space="0" w:color="660066"/>
                    <w:right w:val="nil"/>
                  </w:tcBorders>
                  <w:vAlign w:val="center"/>
                  <w:hideMark/>
                </w:tcPr>
                <w:p w:rsidR="007D4668" w:rsidRPr="007D4668" w:rsidRDefault="007D4668" w:rsidP="007D4668">
                  <w:pPr>
                    <w:spacing w:before="100" w:beforeAutospacing="1" w:after="100" w:afterAutospacing="1" w:line="240" w:lineRule="auto"/>
                    <w:jc w:val="right"/>
                    <w:rPr>
                      <w:rFonts w:ascii="Arial" w:eastAsia="Times New Roman" w:hAnsi="Arial" w:cs="Arial"/>
                      <w:b/>
                      <w:sz w:val="16"/>
                      <w:szCs w:val="16"/>
                    </w:rPr>
                  </w:pPr>
                  <w:proofErr w:type="gramStart"/>
                  <w:r w:rsidRPr="007D4668">
                    <w:rPr>
                      <w:rFonts w:ascii="Arial" w:eastAsia="Times New Roman" w:hAnsi="Arial" w:cs="Arial"/>
                      <w:sz w:val="16"/>
                      <w:szCs w:val="16"/>
                    </w:rPr>
                    <w:t>Sayı : 28314</w:t>
                  </w:r>
                  <w:proofErr w:type="gramEnd"/>
                </w:p>
              </w:tc>
            </w:tr>
            <w:tr w:rsidR="007D4668" w:rsidRPr="007D4668">
              <w:trPr>
                <w:trHeight w:val="480"/>
                <w:jc w:val="center"/>
              </w:trPr>
              <w:tc>
                <w:tcPr>
                  <w:tcW w:w="8789" w:type="dxa"/>
                  <w:gridSpan w:val="3"/>
                  <w:vAlign w:val="center"/>
                  <w:hideMark/>
                </w:tcPr>
                <w:p w:rsidR="007D4668" w:rsidRPr="007D4668" w:rsidRDefault="007D4668" w:rsidP="007D4668">
                  <w:pPr>
                    <w:spacing w:before="100" w:beforeAutospacing="1" w:after="100" w:afterAutospacing="1" w:line="240" w:lineRule="auto"/>
                    <w:jc w:val="center"/>
                    <w:rPr>
                      <w:rFonts w:ascii="Arial" w:eastAsia="Times New Roman" w:hAnsi="Arial" w:cs="Arial"/>
                      <w:b/>
                      <w:sz w:val="18"/>
                      <w:szCs w:val="18"/>
                    </w:rPr>
                  </w:pPr>
                  <w:r w:rsidRPr="007D4668">
                    <w:rPr>
                      <w:rFonts w:ascii="Arial" w:eastAsia="Times New Roman" w:hAnsi="Arial" w:cs="Arial"/>
                      <w:b/>
                      <w:sz w:val="18"/>
                      <w:szCs w:val="18"/>
                    </w:rPr>
                    <w:t>YÖNETMELİK</w:t>
                  </w:r>
                </w:p>
              </w:tc>
            </w:tr>
            <w:tr w:rsidR="007D4668" w:rsidRPr="007D4668">
              <w:trPr>
                <w:trHeight w:val="480"/>
                <w:jc w:val="center"/>
              </w:trPr>
              <w:tc>
                <w:tcPr>
                  <w:tcW w:w="8789" w:type="dxa"/>
                  <w:gridSpan w:val="3"/>
                  <w:vAlign w:val="center"/>
                  <w:hideMark/>
                </w:tcPr>
                <w:p w:rsidR="007D4668" w:rsidRPr="007D4668" w:rsidRDefault="007D4668" w:rsidP="007D4668">
                  <w:pPr>
                    <w:tabs>
                      <w:tab w:val="left" w:pos="566"/>
                    </w:tabs>
                    <w:spacing w:after="0" w:line="240" w:lineRule="exact"/>
                    <w:ind w:firstLine="566"/>
                    <w:rPr>
                      <w:rFonts w:ascii="Times New Roman" w:eastAsia="Times New Roman" w:hAnsi="Times New Roman" w:cs="Times New Roman"/>
                      <w:sz w:val="18"/>
                      <w:szCs w:val="18"/>
                      <w:u w:val="single"/>
                      <w:lang w:eastAsia="en-US"/>
                    </w:rPr>
                  </w:pPr>
                  <w:r w:rsidRPr="007D4668">
                    <w:rPr>
                      <w:rFonts w:ascii="Times New Roman" w:eastAsia="Times New Roman" w:hAnsi="Times New Roman" w:cs="Times New Roman"/>
                      <w:sz w:val="18"/>
                      <w:szCs w:val="18"/>
                      <w:u w:val="single"/>
                      <w:lang w:eastAsia="en-US"/>
                    </w:rPr>
                    <w:t>Siirt Üniversitesinden:</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SİİRT ÜNİVERSİTESİ ÖN LİSANS VE LİSANS EĞİTİM-ÖĞRETİM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VE SINAV YÖNETMELİĞİ</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BİRİNCİ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Amaç, Kapsam, Dayanak ve Tanımlar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Amaç</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Yönetmeliğin amacı; Siirt Üniversitesine bağlı fakülte, yüksekokul ve meslek yüksekokullarının ön lisans ve lisans kayıt, eğitim-öğretim ve sınav esaslarını düzenlemektir.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Kapsam</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Siirt Üniversitesine bağlı fakülte, yüksekokul ve meslek yüksekokullarındaki kayıt, eğitim-öğretim ve sınav esaslarına ilişkin hükümleri kapsar.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Dayanak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Bu Yönetmelik; </w:t>
                  </w:r>
                  <w:proofErr w:type="gramStart"/>
                  <w:r w:rsidR="007D4668" w:rsidRPr="007D4668">
                    <w:rPr>
                      <w:rFonts w:ascii="Times New Roman" w:eastAsia="Times New Roman" w:hAnsi="Times New Roman" w:cs="Times New Roman"/>
                      <w:sz w:val="18"/>
                      <w:szCs w:val="18"/>
                      <w:lang w:eastAsia="en-US"/>
                    </w:rPr>
                    <w:t>4/11/1981</w:t>
                  </w:r>
                  <w:proofErr w:type="gramEnd"/>
                  <w:r w:rsidR="007D4668" w:rsidRPr="007D4668">
                    <w:rPr>
                      <w:rFonts w:ascii="Times New Roman" w:eastAsia="Times New Roman" w:hAnsi="Times New Roman" w:cs="Times New Roman"/>
                      <w:sz w:val="18"/>
                      <w:szCs w:val="18"/>
                      <w:lang w:eastAsia="en-US"/>
                    </w:rPr>
                    <w:t xml:space="preserve"> tarihli ve 2547 sayılı Yükseköğretim Kanununun 5,14 ve 44 üncü maddelerine dayanılarak hazırlanmıştır.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Tanımlar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4</w:t>
                  </w:r>
                  <w:r w:rsidR="007D4668" w:rsidRPr="007D4668">
                    <w:rPr>
                      <w:rFonts w:ascii="Times New Roman" w:eastAsia="Times New Roman" w:hAnsi="Times New Roman" w:cs="Times New Roman"/>
                      <w:b/>
                      <w:sz w:val="18"/>
                      <w:szCs w:val="18"/>
                      <w:lang w:eastAsia="en-US"/>
                    </w:rPr>
                    <w:t xml:space="preserve"> –</w:t>
                  </w:r>
                  <w:r w:rsidR="007D4668" w:rsidRPr="007D4668">
                    <w:rPr>
                      <w:rFonts w:ascii="Times New Roman" w:eastAsia="Times New Roman" w:hAnsi="Times New Roman" w:cs="Times New Roman"/>
                      <w:sz w:val="18"/>
                      <w:szCs w:val="18"/>
                      <w:lang w:eastAsia="en-US"/>
                    </w:rPr>
                    <w:t>(1) Bu Yönetmelikte geçen;</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İlgili birim: Üniversiteye bağlı fakülte, yüksekokul ve meslek yüksekokullarını,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İlgili kurul: Fakülte, yüksekokul ve meslek yüksekokulu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c) İlgili yönetim kurulu: Fakülte, yüksekokul ve meslek yüksekokulu yönetim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ç) Öğrenci İşleri Daire Başkanlığı: Siirt Üniversitesi Öğrenci İşleri Daire Başkanlığını,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d) ÖSYM: Ölçme, Seçme ve Yerleştirme Merkezi Başkanlığını,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e) Rektörlük: Siirt Üniversitesi Rektörlüğünü,</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f) Senato: Siirt Üniversitesi Senatosunu,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g) Üniversite: Siirt Üniversitesini,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ğ) Üniversite Yönetim Kurulu: Siirt Üniversitesi Yönetim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proofErr w:type="gramStart"/>
                  <w:r w:rsidRPr="007D4668">
                    <w:rPr>
                      <w:rFonts w:ascii="Times New Roman" w:eastAsia="Times New Roman" w:hAnsi="Times New Roman" w:cs="Times New Roman"/>
                      <w:sz w:val="18"/>
                      <w:szCs w:val="18"/>
                      <w:lang w:eastAsia="en-US"/>
                    </w:rPr>
                    <w:t>ifade</w:t>
                  </w:r>
                  <w:proofErr w:type="gramEnd"/>
                  <w:r w:rsidRPr="007D4668">
                    <w:rPr>
                      <w:rFonts w:ascii="Times New Roman" w:eastAsia="Times New Roman" w:hAnsi="Times New Roman" w:cs="Times New Roman"/>
                      <w:sz w:val="18"/>
                      <w:szCs w:val="18"/>
                      <w:lang w:eastAsia="en-US"/>
                    </w:rPr>
                    <w:t xml:space="preserve"> eder.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İKİNCİ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 xml:space="preserve">Kayıt-Kabul, Kayıt Yenileme, Kayıt Sildirme, İlişik Kesme, </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Yatay ve Dikey Geçişler, Kayıt Dondurma</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Öğrenci kabulü</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bağlı fakülte, yüksekokul ve meslek yüksekokulu programlarının birinci sınıflarına öğrenci kabulü, ÖSYM tarafından düzenlenen sınav sonuçlarına göre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Özel yetenek gerektiren programların sınavları ile seçme ve yerleştirme işlemleri, Yükseköğretim Kurulu kararları çerçevesinde Üniversite tarafından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işlemleri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yeni kayıt yaptıracak öğrencilerin kayıt tarihleri ÖSYM'nin belirlediği tarihler arasında yapılır. Belirlenen tarihlerde kayıt yaptırmayan adaylar kayıt haklarını kaybeder. Kayıt için istenilen belgeler ÖSYM ve Üniversite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Üniversiteye kesin kayıt hakkı kazanan adaylar kayıt için şahsen başvuru yaparlar. Ancak mazeretini belgelendiren adaylar kesin kayıtları vekilleri tarafından yaptırabilir.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(3) Kayıt için istenen belgelerin aslı veya Üniversite tarafından onaylı örneği kabul edilir. Askerlik durumu ve adli sicil kaydına ilişkin olarak ise adayın yazılı beyanına dayanılarak işlem yapılır. Kesin kayıt yaptıran öğrencilerin sunduğu bilgi ve belgelerin doğru olmadığı anlaşılırsa ilgili yönetim kurulu tarafından kayıtları iptal edilir. Söz konusu şahıslara verilen diploma </w:t>
                  </w:r>
                  <w:proofErr w:type="gramStart"/>
                  <w:r w:rsidRPr="007D4668">
                    <w:rPr>
                      <w:rFonts w:ascii="Times New Roman" w:eastAsia="Times New Roman" w:hAnsi="Times New Roman" w:cs="Times New Roman"/>
                      <w:sz w:val="18"/>
                      <w:szCs w:val="18"/>
                      <w:lang w:eastAsia="en-US"/>
                    </w:rPr>
                    <w:t>dahil</w:t>
                  </w:r>
                  <w:proofErr w:type="gramEnd"/>
                  <w:r w:rsidRPr="007D4668">
                    <w:rPr>
                      <w:rFonts w:ascii="Times New Roman" w:eastAsia="Times New Roman" w:hAnsi="Times New Roman" w:cs="Times New Roman"/>
                      <w:sz w:val="18"/>
                      <w:szCs w:val="18"/>
                      <w:lang w:eastAsia="en-US"/>
                    </w:rPr>
                    <w:t xml:space="preserve"> tüm belgeler iptal edilerek haklarında gerekli kanuni işlem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Özel yetenek sınavı ile öğrenci alan birimlere alınacak öğrenciler ilgili iş ve işlemler Senato tarafından belirlenen esaslara göre düzenlenir.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yenileme ve ders kayıt koşulu</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Birinci ve ikinci yarıyıl öğrencileri kayıtlı oldukları programdaki tüm dersleri almakla yükümlüdür. Lisans programlarındaki dersler zorunlu ve seçmeli derslerden oluşur. Seçmeli dersler, öğrencinin zorunlu dersler dışında kendi alanı içinden veya dışından ve kendi isteği ile aldığı derslerdir. Öğrenci bu dersi, kayıtlı olduğu programdaki seçmeli ders adı ile açılmış derslerden seçebileceği gibi, aynı yıldaki başka programların seçmeli veya zorunlu dersleri arasından da seçebilir.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(2) Öğrenci, yarıyıl başında öncelikle başarısız olduğu dersleri almak zorundadır. Bir öğrencinin bir yarıyılda tekrarlamak zorunda olduğu dersler de </w:t>
                  </w:r>
                  <w:proofErr w:type="gramStart"/>
                  <w:r w:rsidRPr="007D4668">
                    <w:rPr>
                      <w:rFonts w:ascii="Times New Roman" w:eastAsia="Times New Roman" w:hAnsi="Times New Roman" w:cs="Times New Roman"/>
                      <w:sz w:val="18"/>
                      <w:szCs w:val="18"/>
                      <w:lang w:eastAsia="en-US"/>
                    </w:rPr>
                    <w:t>dahil</w:t>
                  </w:r>
                  <w:proofErr w:type="gramEnd"/>
                  <w:r w:rsidRPr="007D4668">
                    <w:rPr>
                      <w:rFonts w:ascii="Times New Roman" w:eastAsia="Times New Roman" w:hAnsi="Times New Roman" w:cs="Times New Roman"/>
                      <w:sz w:val="18"/>
                      <w:szCs w:val="18"/>
                      <w:lang w:eastAsia="en-US"/>
                    </w:rPr>
                    <w:t xml:space="preserve"> olmak üzere, alabileceği teorik ve uygulamalı derslerin toplamı kırk saatten fazla olamaz.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(3) Öğrenciler; her yarıyıl başında akademik takvimde belirtilen süre içerisinde harçlarını yatırarak, bilgisayar ortamında kayıtlarını yenilemek ve danışmanlarına onaylatmak zorundadır. Bu süre içerisinde haklı veya geçerli bir </w:t>
                  </w:r>
                  <w:r w:rsidRPr="007D4668">
                    <w:rPr>
                      <w:rFonts w:ascii="Times New Roman" w:eastAsia="Times New Roman" w:hAnsi="Times New Roman" w:cs="Times New Roman"/>
                      <w:sz w:val="18"/>
                      <w:szCs w:val="18"/>
                      <w:lang w:eastAsia="en-US"/>
                    </w:rPr>
                    <w:lastRenderedPageBreak/>
                    <w:t>nedeni olmadan, kaydını yenilemeyen, ayrıca mazeretleri ilgili yönetim kurulu tarafından kabul edilmeyen öğrenciler; o yarıyıldaki derslere, sınavlara giremez ve öğrencilik haklarından yararlanamazlar. Mazeretleri nedeniyle kayıt süresi içerisinde kaydını yenilemeyen öğrencilerin, kayıt yenileme süresinin bitimini izleyen beş iş günü içerisinde ilgili birime başvurmaları ve ilgili yönetim kurulu tarafından mazeretlerinin uygun görülmesi halinde kayıtları yapılır.</w:t>
                  </w:r>
                </w:p>
                <w:p w:rsid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Derslere kayıt ve yenileme işlemlerinin tümünden öğrenciler sorumlu olup, bu işlemleri kendileri yapmakla yükümlüdürler.</w:t>
                  </w:r>
                </w:p>
                <w:p w:rsidR="00074C69" w:rsidRPr="007D4668" w:rsidRDefault="00074C69"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(5) Üçüncü yarıyıldan itibaren ön şartlı dersler hariç, kayıtlı olduğu programda bulunduğu yarıyıla kadar alması gereken derslerin tümünü alarak başarılı olan ayrıca genel akademik başarı not ortalamaları 80 ve üstü olan öğrenciler, bir yarıyılda alabileceği azami ders saatini aşamayacak şekilde bir üst sınıftan 2 ders alabilirler.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dondurma</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Öğrencinin kaydının dondurulabilmesi için haklı ve geçerli nedenlerin bulunması gerekir. Haklı ve geçerli nedenler şunlardır: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Sağlık sorunu nedeniyle öğrenimine ara vermek zorunda kalması ve bunu üniversite hastaneleri veya diğer sağlık kuruluşlarından alınacak sağlık raporu ile belgelendirmesi.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b) 2547 sayılı Kanunun 7 </w:t>
                  </w:r>
                  <w:proofErr w:type="spellStart"/>
                  <w:r w:rsidRPr="007D4668">
                    <w:rPr>
                      <w:rFonts w:ascii="Times New Roman" w:eastAsia="Times New Roman" w:hAnsi="Times New Roman" w:cs="Times New Roman"/>
                      <w:sz w:val="18"/>
                      <w:szCs w:val="18"/>
                      <w:lang w:eastAsia="en-US"/>
                    </w:rPr>
                    <w:t>nci</w:t>
                  </w:r>
                  <w:proofErr w:type="spellEnd"/>
                  <w:r w:rsidRPr="007D4668">
                    <w:rPr>
                      <w:rFonts w:ascii="Times New Roman" w:eastAsia="Times New Roman" w:hAnsi="Times New Roman" w:cs="Times New Roman"/>
                      <w:sz w:val="18"/>
                      <w:szCs w:val="18"/>
                      <w:lang w:eastAsia="en-US"/>
                    </w:rPr>
                    <w:t xml:space="preserve"> maddesinin birinci fıkrasının (d) bendinin (2) numaralı alt bendinin üçüncü paragrafı uyarınca, eğitim-öğretimin aksaması sonucunu doğuracak olaylar dolayısıyla öğrenime Yükseköğretim Kurulu kararıyla ara verilmesi.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c) Mahallin en büyük mülki amirince verilecek bir yazıyla belgelenmiş olması koşuluyla, doğal afetler nedeniyle öğrencinin öğrenimine ara vermek zorunda kalmış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d) Ekonomik nedenlerle izin talep eden ve bu durumunu belgeleyen öğrencinin, ilgili yönetim kurulunun izniyle eğitim ve öğretimine ara vermesi.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e) Genel hükümlere göre kesinleşmiş bir mahkumiyet halinin veya </w:t>
                  </w:r>
                  <w:proofErr w:type="gramStart"/>
                  <w:r w:rsidRPr="007D4668">
                    <w:rPr>
                      <w:rFonts w:ascii="Times New Roman" w:eastAsia="Times New Roman" w:hAnsi="Times New Roman" w:cs="Times New Roman"/>
                      <w:sz w:val="18"/>
                      <w:szCs w:val="18"/>
                      <w:lang w:eastAsia="en-US"/>
                    </w:rPr>
                    <w:t>13/1/1985</w:t>
                  </w:r>
                  <w:proofErr w:type="gramEnd"/>
                  <w:r w:rsidRPr="007D4668">
                    <w:rPr>
                      <w:rFonts w:ascii="Times New Roman" w:eastAsia="Times New Roman" w:hAnsi="Times New Roman" w:cs="Times New Roman"/>
                      <w:sz w:val="18"/>
                      <w:szCs w:val="18"/>
                      <w:lang w:eastAsia="en-US"/>
                    </w:rPr>
                    <w:t xml:space="preserve"> tarihli ve 18634 sayılı Resmî </w:t>
                  </w:r>
                  <w:proofErr w:type="spellStart"/>
                  <w:r w:rsidRPr="007D4668">
                    <w:rPr>
                      <w:rFonts w:ascii="Times New Roman" w:eastAsia="Times New Roman" w:hAnsi="Times New Roman" w:cs="Times New Roman"/>
                      <w:sz w:val="18"/>
                      <w:szCs w:val="18"/>
                      <w:lang w:eastAsia="en-US"/>
                    </w:rPr>
                    <w:t>Gazete’de</w:t>
                  </w:r>
                  <w:proofErr w:type="spellEnd"/>
                  <w:r w:rsidRPr="007D4668">
                    <w:rPr>
                      <w:rFonts w:ascii="Times New Roman" w:eastAsia="Times New Roman" w:hAnsi="Times New Roman" w:cs="Times New Roman"/>
                      <w:sz w:val="18"/>
                      <w:szCs w:val="18"/>
                      <w:lang w:eastAsia="en-US"/>
                    </w:rPr>
                    <w:t xml:space="preserve"> yayımlanan Yükseköğretim Kurumları Öğrenci Disiplin Yönetmeliğine göre yükseköğretim kurumundan süreli olarak çıkarma cezası dışındaki hallerin bulunması.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f) Öğrencinin askerlik tecil hakkını kaybetmesi veya tecilinin kaldırılması sureti ile askere alınması.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g) Öğrencinin tutukluluk hali.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ğ) İlgili birim yönetim kurulu tarafından mazeret olarak kabul edilecek diğer hallerin ortaya çıkması.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sildirme</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 xml:space="preserve">MADDE 9 – </w:t>
                  </w:r>
                  <w:r w:rsidRPr="007D4668">
                    <w:rPr>
                      <w:rFonts w:ascii="Times New Roman" w:eastAsia="Times New Roman" w:hAnsi="Times New Roman" w:cs="Times New Roman"/>
                      <w:sz w:val="18"/>
                      <w:szCs w:val="18"/>
                      <w:lang w:eastAsia="en-US"/>
                    </w:rPr>
                    <w:t>(1) Öğrenciler; ilgili birime dilekçe ile başvurarak kendi isteğiyle kayıtlarını sildirebilirler. Kaydı silinen öğrenciye ödemiş olduğu harç ve ücretler iade edilmez.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İlişik kesme</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aşağıda belirtilen durumlarda Üniversite ile ilişiği kesilir: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Öğrencinin, Yükseköğretim Kurumları Öğrenci Disiplin Yönetmeliğine göre yükseköğretim kurumundan çıkarma cezası almış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Öğrencinin sağlık nedeniyle öğrenimine devam edemeyeceğini, sağlık kuruluşlarından alınacak sağlık raporu ile belgelendirmesi ve raporun ilgili yönetim kurulu tarafından kabul edilmesi.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Kendi isteği ile kaydı silinen veya mezun olarak Üniversiteden ayrılan öğrencilerin ilişik kesme işlemlerini yapmaları şarttır.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Yatay ve dikey geçişler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Kurum içi ve kurumlar arası yatay geçişler </w:t>
                  </w:r>
                  <w:proofErr w:type="gramStart"/>
                  <w:r w:rsidR="007D4668" w:rsidRPr="007D4668">
                    <w:rPr>
                      <w:rFonts w:ascii="Times New Roman" w:eastAsia="Times New Roman" w:hAnsi="Times New Roman" w:cs="Times New Roman"/>
                      <w:sz w:val="18"/>
                      <w:szCs w:val="18"/>
                      <w:lang w:eastAsia="en-US"/>
                    </w:rPr>
                    <w:t>24/4/2010</w:t>
                  </w:r>
                  <w:proofErr w:type="gramEnd"/>
                  <w:r w:rsidR="007D4668" w:rsidRPr="007D4668">
                    <w:rPr>
                      <w:rFonts w:ascii="Times New Roman" w:eastAsia="Times New Roman" w:hAnsi="Times New Roman" w:cs="Times New Roman"/>
                      <w:sz w:val="18"/>
                      <w:szCs w:val="18"/>
                      <w:lang w:eastAsia="en-US"/>
                    </w:rPr>
                    <w:t xml:space="preserve"> tarihli ve 27561 sayılı Resmî Gazete’ de yayımlanan Yükseköğretim Kurumlarında Ön</w:t>
                  </w:r>
                  <w:r w:rsidR="007D4668">
                    <w:rPr>
                      <w:rFonts w:ascii="Times New Roman" w:eastAsia="Times New Roman" w:hAnsi="Times New Roman" w:cs="Times New Roman"/>
                      <w:sz w:val="18"/>
                      <w:szCs w:val="18"/>
                      <w:lang w:eastAsia="en-US"/>
                    </w:rPr>
                    <w:t xml:space="preserve"> L</w:t>
                  </w:r>
                  <w:r w:rsidR="007D4668" w:rsidRPr="007D4668">
                    <w:rPr>
                      <w:rFonts w:ascii="Times New Roman" w:eastAsia="Times New Roman" w:hAnsi="Times New Roman" w:cs="Times New Roman"/>
                      <w:sz w:val="18"/>
                      <w:szCs w:val="18"/>
                      <w:lang w:eastAsia="en-US"/>
                    </w:rPr>
                    <w:t xml:space="preserve">isans ve Lisans Düzeyindeki Programlar Arasında Geçiş, Çift </w:t>
                  </w:r>
                  <w:proofErr w:type="spellStart"/>
                  <w:r w:rsidR="007D4668" w:rsidRPr="007D4668">
                    <w:rPr>
                      <w:rFonts w:ascii="Times New Roman" w:eastAsia="Times New Roman" w:hAnsi="Times New Roman" w:cs="Times New Roman"/>
                      <w:sz w:val="18"/>
                      <w:szCs w:val="18"/>
                      <w:lang w:eastAsia="en-US"/>
                    </w:rPr>
                    <w:t>Anadal</w:t>
                  </w:r>
                  <w:proofErr w:type="spellEnd"/>
                  <w:r w:rsidR="007D4668" w:rsidRPr="007D4668">
                    <w:rPr>
                      <w:rFonts w:ascii="Times New Roman" w:eastAsia="Times New Roman" w:hAnsi="Times New Roman" w:cs="Times New Roman"/>
                      <w:sz w:val="18"/>
                      <w:szCs w:val="18"/>
                      <w:lang w:eastAsia="en-US"/>
                    </w:rPr>
                    <w:t xml:space="preserve">, </w:t>
                  </w:r>
                  <w:proofErr w:type="spellStart"/>
                  <w:r w:rsidR="007D4668" w:rsidRPr="007D4668">
                    <w:rPr>
                      <w:rFonts w:ascii="Times New Roman" w:eastAsia="Times New Roman" w:hAnsi="Times New Roman" w:cs="Times New Roman"/>
                      <w:sz w:val="18"/>
                      <w:szCs w:val="18"/>
                      <w:lang w:eastAsia="en-US"/>
                    </w:rPr>
                    <w:t>Yandal</w:t>
                  </w:r>
                  <w:proofErr w:type="spellEnd"/>
                  <w:r w:rsidR="007D4668" w:rsidRPr="007D4668">
                    <w:rPr>
                      <w:rFonts w:ascii="Times New Roman" w:eastAsia="Times New Roman" w:hAnsi="Times New Roman" w:cs="Times New Roman"/>
                      <w:sz w:val="18"/>
                      <w:szCs w:val="18"/>
                      <w:lang w:eastAsia="en-US"/>
                    </w:rPr>
                    <w:t xml:space="preserve"> ile Kurumlar Arası Kredi Transferi Yapılması Esaslarına İlişkin Yönetmelik ile Senato tarafından belirlenen esaslara göre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(2) Meslek yüksekokulu mezunlarının Siirt Üniversitesine bağlı lisans programlarına dikey geçişleri </w:t>
                  </w:r>
                  <w:proofErr w:type="gramStart"/>
                  <w:r w:rsidRPr="007D4668">
                    <w:rPr>
                      <w:rFonts w:ascii="Times New Roman" w:eastAsia="Times New Roman" w:hAnsi="Times New Roman" w:cs="Times New Roman"/>
                      <w:sz w:val="18"/>
                      <w:szCs w:val="18"/>
                      <w:lang w:eastAsia="en-US"/>
                    </w:rPr>
                    <w:t>19/2/2002</w:t>
                  </w:r>
                  <w:proofErr w:type="gramEnd"/>
                  <w:r w:rsidRPr="007D4668">
                    <w:rPr>
                      <w:rFonts w:ascii="Times New Roman" w:eastAsia="Times New Roman" w:hAnsi="Times New Roman" w:cs="Times New Roman"/>
                      <w:sz w:val="18"/>
                      <w:szCs w:val="18"/>
                      <w:lang w:eastAsia="en-US"/>
                    </w:rPr>
                    <w:t xml:space="preserve"> tarihli ve 24676 sayılı Resmî </w:t>
                  </w:r>
                  <w:proofErr w:type="spellStart"/>
                  <w:r w:rsidRPr="007D4668">
                    <w:rPr>
                      <w:rFonts w:ascii="Times New Roman" w:eastAsia="Times New Roman" w:hAnsi="Times New Roman" w:cs="Times New Roman"/>
                      <w:sz w:val="18"/>
                      <w:szCs w:val="18"/>
                      <w:lang w:eastAsia="en-US"/>
                    </w:rPr>
                    <w:t>Gazete’de</w:t>
                  </w:r>
                  <w:proofErr w:type="spellEnd"/>
                  <w:r w:rsidRPr="007D4668">
                    <w:rPr>
                      <w:rFonts w:ascii="Times New Roman" w:eastAsia="Times New Roman" w:hAnsi="Times New Roman" w:cs="Times New Roman"/>
                      <w:sz w:val="18"/>
                      <w:szCs w:val="18"/>
                      <w:lang w:eastAsia="en-US"/>
                    </w:rPr>
                    <w:t xml:space="preserve"> yayımlanan Meslek Yüksekokulları ve </w:t>
                  </w:r>
                  <w:proofErr w:type="spellStart"/>
                  <w:r w:rsidRPr="007D4668">
                    <w:rPr>
                      <w:rFonts w:ascii="Times New Roman" w:eastAsia="Times New Roman" w:hAnsi="Times New Roman" w:cs="Times New Roman"/>
                      <w:sz w:val="18"/>
                      <w:szCs w:val="18"/>
                      <w:lang w:eastAsia="en-US"/>
                    </w:rPr>
                    <w:t>Açıköğretim</w:t>
                  </w:r>
                  <w:proofErr w:type="spellEnd"/>
                  <w:r w:rsidRPr="007D4668">
                    <w:rPr>
                      <w:rFonts w:ascii="Times New Roman" w:eastAsia="Times New Roman" w:hAnsi="Times New Roman" w:cs="Times New Roman"/>
                      <w:sz w:val="18"/>
                      <w:szCs w:val="18"/>
                      <w:lang w:eastAsia="en-US"/>
                    </w:rPr>
                    <w:t xml:space="preserve"> Ön Lisans Programları Mezunlarının Lisans Öğrenimine Devamları Hakkında Yönetmelik hükümlerine göre yapılır.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ÜÇÜNCÜ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Eğitim-Öğretimle İlgili Esaslar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türleri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Üniversitede, ilgili kurulların kararı ve Senatonun onayı ile örgün eğitim, yaygın eğitim, ikinci öğretim, </w:t>
                  </w:r>
                  <w:proofErr w:type="spellStart"/>
                  <w:r w:rsidR="007D4668" w:rsidRPr="007D4668">
                    <w:rPr>
                      <w:rFonts w:ascii="Times New Roman" w:eastAsia="Times New Roman" w:hAnsi="Times New Roman" w:cs="Times New Roman"/>
                      <w:sz w:val="18"/>
                      <w:szCs w:val="18"/>
                      <w:lang w:eastAsia="en-US"/>
                    </w:rPr>
                    <w:t>Açıköğretim</w:t>
                  </w:r>
                  <w:proofErr w:type="spellEnd"/>
                  <w:r w:rsidR="007D4668" w:rsidRPr="007D4668">
                    <w:rPr>
                      <w:rFonts w:ascii="Times New Roman" w:eastAsia="Times New Roman" w:hAnsi="Times New Roman" w:cs="Times New Roman"/>
                      <w:sz w:val="18"/>
                      <w:szCs w:val="18"/>
                      <w:lang w:eastAsia="en-US"/>
                    </w:rPr>
                    <w:t>, uzaktan eğitim programları açılabilir.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takvimi ve dönemleri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bağlı fakülte ve yüksekokullarda eğitim-öğretim; Senatonun belirlediği akademik takvime göre yürütülür.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lastRenderedPageBreak/>
                    <w:t>(2) Bir eğitim-öğretim yılı yarıyıl esasına göre yapılır. Eğitim-öğretim süresi bir yılda güz ve bahar olmak üzere en az on dört haftalık iki yarıyıldan oluşur. Senato gerekli gördüğü hallerde yarıyıl sürelerini değiştirebilir.</w:t>
                  </w:r>
                </w:p>
                <w:p w:rsidR="007C02E9" w:rsidRDefault="007C02E9"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süresi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proofErr w:type="gramStart"/>
                  <w:r>
                    <w:rPr>
                      <w:rFonts w:ascii="Times New Roman" w:eastAsia="Times New Roman" w:hAnsi="Times New Roman" w:cs="Times New Roman"/>
                      <w:b/>
                      <w:sz w:val="18"/>
                      <w:szCs w:val="18"/>
                      <w:lang w:eastAsia="en-US"/>
                    </w:rPr>
                    <w:t>MADDE 14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Bir yıl süreli yabancı dil hazırlık sınıfı hariç, kayıt olduğu programa ilişkin derslerin verildiği dönemden başlamak üzere, her dönem için kayıt yaptırıp yaptırmadığına bakılmaksızın ön lisans programlarını azami dört yıl, lisans programlarını azami yedi yıl içinde başarı ile tamamlayarak mezun olamayanlar, 2547 sayılı Kanunun 46 </w:t>
                  </w:r>
                  <w:proofErr w:type="spellStart"/>
                  <w:r w:rsidR="007D4668" w:rsidRPr="007D4668">
                    <w:rPr>
                      <w:rFonts w:ascii="Times New Roman" w:eastAsia="Times New Roman" w:hAnsi="Times New Roman" w:cs="Times New Roman"/>
                      <w:sz w:val="18"/>
                      <w:szCs w:val="18"/>
                      <w:lang w:eastAsia="en-US"/>
                    </w:rPr>
                    <w:t>ncı</w:t>
                  </w:r>
                  <w:proofErr w:type="spellEnd"/>
                  <w:r w:rsidR="007D4668" w:rsidRPr="007D4668">
                    <w:rPr>
                      <w:rFonts w:ascii="Times New Roman" w:eastAsia="Times New Roman" w:hAnsi="Times New Roman" w:cs="Times New Roman"/>
                      <w:sz w:val="18"/>
                      <w:szCs w:val="18"/>
                      <w:lang w:eastAsia="en-US"/>
                    </w:rPr>
                    <w:t xml:space="preserve"> maddesinde belirtilen koşullara göre ilgili döneme ait öğrenci katkı payı veya öğrenim ücretlerini ödemek koşulu ile öğrenimlerine devam etmek için kayıt yaptırabilir. </w:t>
                  </w:r>
                  <w:proofErr w:type="gramEnd"/>
                  <w:r w:rsidR="007D4668" w:rsidRPr="007D4668">
                    <w:rPr>
                      <w:rFonts w:ascii="Times New Roman" w:eastAsia="Times New Roman" w:hAnsi="Times New Roman" w:cs="Times New Roman"/>
                      <w:sz w:val="18"/>
                      <w:szCs w:val="18"/>
                      <w:lang w:eastAsia="en-US"/>
                    </w:rPr>
                    <w:t>Bu durumda, ders ve sınavlara katılma ile tez hazırlama hariç, öğrencilere tanınan diğer haklardan yararlandırılmaksızın öğrencilik statüleri devam eder.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Öğrenim süresinin hesaplanmasında kayıt dondurma süreleri dikkate alınmaz; ancak Üniversiteden uzaklaştırma cezası alan öğrencilerin bu süreleri öğretim süresinden ve devamsızlıktan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programları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İlgili birimlerde; teorik ve uygulamalı zorunlu dersler, seçmeli dersler, seminer, staj, uygulama, klinik, atölye ve laboratuvar çalışmaları ve inceleme, gezi, ödev, bireysel çalışma, sınava hazırlanma, alan ve kütüphane çalışmaları, mezuniyet-bitirme tezi, proje ve benzeri diğer etkinlikler yer alabilir.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Eğitim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Atatürk İlkeleri ve İnkılap Tarihi, Türk Dili ve yabancı dil dersleri, bütün öğrenciler için verilen zorunlu ortak derslerdir. Ayrıca öğrenciler isteğe bağlı olarak beden eğitimi ve güzel sanat dallarındaki derslerden birini seçmeli ders olarak alabilirler. Bütün bu dersler en az iki yarıyıl olarak programlanır ve uygulanır.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Derslerin kredi değerleri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Haftada bir saat teorik ders, iki saat teorik ders uygulaması, laboratuvar, atölye ve klinik çalışması gibi uygulama çalışmaları ve üç saatlik inceleme, gezi, ödev, sınava hazırlanma, bireysel çalışma, mezuniyet tezi, proje çalışmaları gibi diğer etkinlikler bir kredidir. Alınan derslerin Avrupa Kredi Transfer Sistemine (ECTS) karşılık gelen kredi değerleri bu Yönetmelikteki esaslar çerçevesinde Senato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Ön koşullu dersler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Ön koşullu dersler ve koşulları, bu dersleri veren bölüm tarafından gerekçeleri belirtilerek ilgili kurula önerilir ve bu kurulların onayından sonra kesinleşir. Ön koşul niteliğindeki dersler başarılmadıkça, ön koşula bağlı olan dersler alınmaz.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Derslere devam</w:t>
                  </w:r>
                </w:p>
                <w:p w:rsid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 derslere, uygulamalara, öğretim elemanlarınca uygun görülen çalışmalara ve sınavlara katılmak zorundadır. Öğrencilerin devam durumları ilgili öğretim elemanı tarafından izlenir.</w:t>
                  </w:r>
                </w:p>
                <w:p w:rsidR="00074C69" w:rsidRPr="007D4668" w:rsidRDefault="00074C69"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(2) Öğrenciler 60 ile 69 not aralığında geçmiş olduğu dersler bu Yönetmeliğin 7nci maddesinin ikinci fıkrasına aykırı olmamak koşuluyla genel akademik ortalamayı yükseltmek için tekrar alabilirler. Bu durumda dersin tekrar edildiği yarıyılda alınan not geçerlidir.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DÖRDÜNCÜ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Öğrenci Yükümlülükleri ve Sınavlar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çeşitleri ve düzenlenmesi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19</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Sınavlar; ara sınav, mazeret sınavı, yarıyıl sonu sınavı, bütünleme sınavı, tek ders sınavı ve muafiyet sınavından oluşur. Bu sınavlar yazılı, sözlü veya hem yazılı hem sözlü ve/veya uygulamalı olarak yapılabilir. Güz ve bahar dönem sonu (final) sınavları, ait oldukları yarıyıl sonlarında yapılır. Dönem sonu sınavlarının yapılacağı yer, dekanlık/yüksekokul müdürlüğünce belirlenir ve ilk sınavdan en az on beş gün önce ilan edilir. Öğrenciler, ilan edilen gün, saat ve yerde sınava girmek, kimlik belgeleri ile istenecek diğer belgeleri yanlarında bulundurmak zorundadırlar. Ara sınava mazereti nedeniyle katılmayan öğrenciler hariç, diğer öğrenciler sınavlara katılmazsa başarısız sayılır. Gerekli durumlarda ilgili yönetim kurulu kararı ile ulusal ve dini bayramlar dışında cumartesi ve pazar günleri de sınav yapılabilir.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(2) Sınavlarda kopya çekenler, kopya çekme girişiminde bulunanlar veya kopya çekilmesine yardım edenler ile sınav </w:t>
                  </w:r>
                  <w:proofErr w:type="gramStart"/>
                  <w:r w:rsidRPr="007D4668">
                    <w:rPr>
                      <w:rFonts w:ascii="Times New Roman" w:eastAsia="Times New Roman" w:hAnsi="Times New Roman" w:cs="Times New Roman"/>
                      <w:sz w:val="18"/>
                      <w:szCs w:val="18"/>
                      <w:lang w:eastAsia="en-US"/>
                    </w:rPr>
                    <w:t>kağıtlarının</w:t>
                  </w:r>
                  <w:proofErr w:type="gramEnd"/>
                  <w:r w:rsidRPr="007D4668">
                    <w:rPr>
                      <w:rFonts w:ascii="Times New Roman" w:eastAsia="Times New Roman" w:hAnsi="Times New Roman" w:cs="Times New Roman"/>
                      <w:sz w:val="18"/>
                      <w:szCs w:val="18"/>
                      <w:lang w:eastAsia="en-US"/>
                    </w:rPr>
                    <w:t xml:space="preserve"> incelenmesi sırasında kopya çektiği ya da çekilmesine yardım ettiği belirlenen öğrenciler, o sınavlardan sıfır almış sayılır ve haklarında Yükseköğretim Kurumları Öğrenci Disiplin Yönetmeliği hükümlerine göre işlem yapılır. Sınav not çizelgeleri ve sınav </w:t>
                  </w:r>
                  <w:proofErr w:type="gramStart"/>
                  <w:r w:rsidRPr="007D4668">
                    <w:rPr>
                      <w:rFonts w:ascii="Times New Roman" w:eastAsia="Times New Roman" w:hAnsi="Times New Roman" w:cs="Times New Roman"/>
                      <w:sz w:val="18"/>
                      <w:szCs w:val="18"/>
                      <w:lang w:eastAsia="en-US"/>
                    </w:rPr>
                    <w:t>kağıtları</w:t>
                  </w:r>
                  <w:proofErr w:type="gramEnd"/>
                  <w:r w:rsidRPr="007D4668">
                    <w:rPr>
                      <w:rFonts w:ascii="Times New Roman" w:eastAsia="Times New Roman" w:hAnsi="Times New Roman" w:cs="Times New Roman"/>
                      <w:sz w:val="18"/>
                      <w:szCs w:val="18"/>
                      <w:lang w:eastAsia="en-US"/>
                    </w:rPr>
                    <w:t xml:space="preserve"> sınavın yapıldığı tarihten itibaren en geç yedi gün içinde ilgili birimin öğrenci işleri bürosuna teslim edilir. Sınav not çizelgeleri ve sınav </w:t>
                  </w:r>
                  <w:proofErr w:type="gramStart"/>
                  <w:r w:rsidRPr="007D4668">
                    <w:rPr>
                      <w:rFonts w:ascii="Times New Roman" w:eastAsia="Times New Roman" w:hAnsi="Times New Roman" w:cs="Times New Roman"/>
                      <w:sz w:val="18"/>
                      <w:szCs w:val="18"/>
                      <w:lang w:eastAsia="en-US"/>
                    </w:rPr>
                    <w:t>kağıtları</w:t>
                  </w:r>
                  <w:proofErr w:type="gramEnd"/>
                  <w:r w:rsidRPr="007D4668">
                    <w:rPr>
                      <w:rFonts w:ascii="Times New Roman" w:eastAsia="Times New Roman" w:hAnsi="Times New Roman" w:cs="Times New Roman"/>
                      <w:sz w:val="18"/>
                      <w:szCs w:val="18"/>
                      <w:lang w:eastAsia="en-US"/>
                    </w:rPr>
                    <w:t>, ilgili birim tarafından mezuniyetten sonra en az iki yıl saklanır.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çeşitleri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Üniversitede uygulanan sınavlar; ara sınav, mazeret sınavı, yarıyıl sonu sınavı, bütünleme sınavı, tek ders sınavı ve muafiyet sınavından oluşur.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Ara sınav</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Her ders için her yarıyıl en az bir ara sınav yapılmak koşuluyla, ara sınavların sayı, kapsam, </w:t>
                  </w:r>
                  <w:r w:rsidR="007D4668" w:rsidRPr="007D4668">
                    <w:rPr>
                      <w:rFonts w:ascii="Times New Roman" w:eastAsia="Times New Roman" w:hAnsi="Times New Roman" w:cs="Times New Roman"/>
                      <w:sz w:val="18"/>
                      <w:szCs w:val="18"/>
                      <w:lang w:eastAsia="en-US"/>
                    </w:rPr>
                    <w:lastRenderedPageBreak/>
                    <w:t>biçim ve değerlendirme esasları fakülte/yüksekokul kurulu kararı ile belirlenir. Aynı yarıyıla ilişkin derslerden en çok ikisinin ara sınavı aynı günde yapılabilir.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Mazeret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Ara sınava giremeyen öğrencilerden haklı ve geçerli mazeretleri, ilgili yönetim kurulunca kabul edilenler; ara sınav haklarını aynı yarıyıl içinde dekanlık/yüksekokul müdürlüğünce belirlenen gün, yer ve saatte kullanırlar. Mazeret sınavları için ikinci bir mazeret sınavı yapılmaz. Yarıyıl sonu sınavları için mazeret sınavı açılmaz. Rektörlükçe Üniversiteyi temsil etmek üzere görevlendirilen öğrenciler, mazeret sınavına alınır.</w:t>
                  </w:r>
                </w:p>
                <w:p w:rsid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Sağlık mazereti nedeniyle ara sınava veya ara sınavlara giremeyen öğrencilerin giremedikleri ara sınav veya sınavlara girebilmeleri için; bulundukları yerdeki sağlık kuruluşundan sağlık raporu almış olmaları gerekir. Öğrenci, rapor süresince devamsız sayılır.</w:t>
                  </w:r>
                </w:p>
                <w:p w:rsidR="00883C98" w:rsidRPr="007D4668" w:rsidRDefault="00883C9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(3) Rapor aldığı halde ara sınava giren öğrencilerin girmiş olduğu sınav, Yönetim Kurulu Kararıyla iptal edilir ve öğrenci 0 (sıfır) almış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Yarıyıl sonu</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Yarıyıl sonu sınavı, dersin devam koşulunun yerine getirilmiş olması kaydıyla yarıyıl sonunda ilgili kurullar tarafından ilan edilen yer ve zamanlarda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Bütünleme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Bütünleme sınavına, dönem sonu sınavına girme hakkına sahip olduğu halde sınava katılamayan veya sınava girdiği halde sınavda başarılı olamayan öğrenciler girebilir.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Tek ders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Muafiyet sınavı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2</w:t>
                  </w:r>
                  <w:r w:rsidR="00CF7AFA">
                    <w:rPr>
                      <w:rFonts w:ascii="Times New Roman" w:eastAsia="Times New Roman" w:hAnsi="Times New Roman" w:cs="Times New Roman"/>
                      <w:b/>
                      <w:sz w:val="18"/>
                      <w:szCs w:val="18"/>
                      <w:lang w:eastAsia="en-US"/>
                    </w:rPr>
                    <w:t>6</w:t>
                  </w:r>
                  <w:r w:rsidRPr="007D4668">
                    <w:rPr>
                      <w:rFonts w:ascii="Times New Roman" w:eastAsia="Times New Roman" w:hAnsi="Times New Roman" w:cs="Times New Roman"/>
                      <w:b/>
                      <w:sz w:val="18"/>
                      <w:szCs w:val="18"/>
                      <w:lang w:eastAsia="en-US"/>
                    </w:rPr>
                    <w:t>–</w:t>
                  </w:r>
                  <w:r w:rsidRPr="007D4668">
                    <w:rPr>
                      <w:rFonts w:ascii="Times New Roman" w:eastAsia="Times New Roman" w:hAnsi="Times New Roman" w:cs="Times New Roman"/>
                      <w:sz w:val="18"/>
                      <w:szCs w:val="18"/>
                      <w:lang w:eastAsia="en-US"/>
                    </w:rPr>
                    <w:t>(1) Zorunlu yabancı dil hazırlık sınıfı bulunmayan birimlere yeni kaydolan öğrenciler için öğretim yılı başında ortak zorunlu yabancı dil dersinden muafiyet sınavı açılabilir. Bu sınav ile ilgili esaslar, Senato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Sınavlara giriş şartları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Muafiyet sınavı dışındaki sınavlara girebilmek için; kayıt yenilemiş olmak, teorik derslerin en az % 70'ine devam etmek, uygulamalı derslerin uygulamalarının en az % 80'ine katılmak ve uygulamalarda başarılı olmak gerekir. Ancak, teorik derslerde bir defa devam almış olan öğrenci, bir daha devam etmek zorunda değildir. Uygulamalarda başarısızlık halinde ders tekrar alınır.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Bir ders ile uygulamasının ayrı sınavlarla değerlendirilmesine ve gerektiğinde bunların birbiriyle bağlantılı olduğuna, ilgili kurullar karar verir.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 başarı notu</w:t>
                  </w:r>
                </w:p>
                <w:p w:rsidR="00621AF0" w:rsidRDefault="00CF7AFA" w:rsidP="00621AF0">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Ders başarı notu; öğrencinin ara sınavı ile yarıyıl sonu sınavlarında aldıkları puanların birlikte değerlendirilmesiyle elde edilir ve bu sonuç öğrencinin akademik başarı durumunu gösterir. Öğrencinin bir dersi başarmış sayılması için; yarıyıl sonu veya bütünleme sınavlarında en a</w:t>
                  </w:r>
                  <w:r w:rsidR="007D4668">
                    <w:rPr>
                      <w:rFonts w:ascii="Times New Roman" w:eastAsia="Times New Roman" w:hAnsi="Times New Roman" w:cs="Times New Roman"/>
                      <w:sz w:val="18"/>
                      <w:szCs w:val="18"/>
                      <w:lang w:eastAsia="en-US"/>
                    </w:rPr>
                    <w:t xml:space="preserve">z 60 puan almak koşuluyla, </w:t>
                  </w:r>
                  <w:proofErr w:type="gramStart"/>
                  <w:r w:rsidR="007D4668">
                    <w:rPr>
                      <w:rFonts w:ascii="Times New Roman" w:eastAsia="Times New Roman" w:hAnsi="Times New Roman" w:cs="Times New Roman"/>
                      <w:sz w:val="18"/>
                      <w:szCs w:val="18"/>
                      <w:lang w:eastAsia="en-US"/>
                    </w:rPr>
                    <w:t>ara  sınavların</w:t>
                  </w:r>
                  <w:r w:rsidR="00621AF0">
                    <w:rPr>
                      <w:rFonts w:ascii="Times New Roman" w:eastAsia="Times New Roman" w:hAnsi="Times New Roman" w:cs="Times New Roman"/>
                      <w:sz w:val="18"/>
                      <w:szCs w:val="18"/>
                      <w:lang w:eastAsia="en-US"/>
                    </w:rPr>
                    <w:t>ın</w:t>
                  </w:r>
                  <w:proofErr w:type="gramEnd"/>
                  <w:r w:rsidR="007D4668">
                    <w:rPr>
                      <w:rFonts w:ascii="Times New Roman" w:eastAsia="Times New Roman" w:hAnsi="Times New Roman" w:cs="Times New Roman"/>
                      <w:sz w:val="18"/>
                      <w:szCs w:val="18"/>
                      <w:lang w:eastAsia="en-US"/>
                    </w:rPr>
                    <w:t xml:space="preserve"> ortalamasının %40'ı</w:t>
                  </w:r>
                  <w:r w:rsidR="007D4668" w:rsidRPr="007D4668">
                    <w:rPr>
                      <w:rFonts w:ascii="Times New Roman" w:eastAsia="Times New Roman" w:hAnsi="Times New Roman" w:cs="Times New Roman"/>
                      <w:sz w:val="18"/>
                      <w:szCs w:val="18"/>
                      <w:lang w:eastAsia="en-US"/>
                    </w:rPr>
                    <w:t xml:space="preserve"> ile yarıyıl sonu veya</w:t>
                  </w:r>
                  <w:r w:rsidR="007D4668">
                    <w:rPr>
                      <w:rFonts w:ascii="Times New Roman" w:eastAsia="Times New Roman" w:hAnsi="Times New Roman" w:cs="Times New Roman"/>
                      <w:sz w:val="18"/>
                      <w:szCs w:val="18"/>
                      <w:lang w:eastAsia="en-US"/>
                    </w:rPr>
                    <w:t xml:space="preserve"> bütünleme sınav sonuçlarının %6</w:t>
                  </w:r>
                  <w:r w:rsidR="00621AF0">
                    <w:rPr>
                      <w:rFonts w:ascii="Times New Roman" w:eastAsia="Times New Roman" w:hAnsi="Times New Roman" w:cs="Times New Roman"/>
                      <w:sz w:val="18"/>
                      <w:szCs w:val="18"/>
                      <w:lang w:eastAsia="en-US"/>
                    </w:rPr>
                    <w:t>0'ının</w:t>
                  </w:r>
                  <w:r w:rsidR="007D4668" w:rsidRPr="007D4668">
                    <w:rPr>
                      <w:rFonts w:ascii="Times New Roman" w:eastAsia="Times New Roman" w:hAnsi="Times New Roman" w:cs="Times New Roman"/>
                      <w:sz w:val="18"/>
                      <w:szCs w:val="18"/>
                      <w:lang w:eastAsia="en-US"/>
                    </w:rPr>
                    <w:t xml:space="preserve"> toplamının en az 60 </w:t>
                  </w:r>
                  <w:r w:rsidR="007D4668">
                    <w:rPr>
                      <w:rFonts w:ascii="Times New Roman" w:eastAsia="Times New Roman" w:hAnsi="Times New Roman" w:cs="Times New Roman"/>
                      <w:sz w:val="18"/>
                      <w:szCs w:val="18"/>
                      <w:lang w:eastAsia="en-US"/>
                    </w:rPr>
                    <w:t xml:space="preserve">puan </w:t>
                  </w:r>
                  <w:r w:rsidR="007D4668" w:rsidRPr="007D4668">
                    <w:rPr>
                      <w:rFonts w:ascii="Times New Roman" w:eastAsia="Times New Roman" w:hAnsi="Times New Roman" w:cs="Times New Roman"/>
                      <w:sz w:val="18"/>
                      <w:szCs w:val="18"/>
                      <w:lang w:eastAsia="en-US"/>
                    </w:rPr>
                    <w:t>olması gerekir. Mezuniyet başarı derece</w:t>
                  </w:r>
                  <w:r w:rsidR="00D51A4C">
                    <w:rPr>
                      <w:rFonts w:ascii="Times New Roman" w:eastAsia="Times New Roman" w:hAnsi="Times New Roman" w:cs="Times New Roman"/>
                      <w:sz w:val="18"/>
                      <w:szCs w:val="18"/>
                      <w:lang w:eastAsia="en-US"/>
                    </w:rPr>
                    <w:t>si aşağıdaki şekilde belirlenir:</w:t>
                  </w:r>
                </w:p>
                <w:p w:rsidR="007D4668" w:rsidRPr="007D4668" w:rsidRDefault="007D4668" w:rsidP="00621AF0">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w:t>
                  </w:r>
                  <w:r w:rsidR="00621AF0" w:rsidRPr="00621AF0">
                    <w:rPr>
                      <w:rFonts w:ascii="Times New Roman" w:eastAsia="Times New Roman" w:hAnsi="Times New Roman" w:cs="Times New Roman"/>
                      <w:sz w:val="18"/>
                      <w:szCs w:val="18"/>
                      <w:lang w:eastAsia="en-US"/>
                    </w:rPr>
                    <w:t xml:space="preserve"> </w:t>
                  </w:r>
                  <w:r w:rsidRP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u w:val="single"/>
                      <w:lang w:eastAsia="en-US"/>
                    </w:rPr>
                    <w:t xml:space="preserve">Sözel derece </w:t>
                  </w:r>
                  <w:r w:rsidRPr="007D4668">
                    <w:rPr>
                      <w:rFonts w:ascii="Times New Roman" w:eastAsia="Times New Roman" w:hAnsi="Times New Roman" w:cs="Times New Roman"/>
                      <w:sz w:val="18"/>
                      <w:szCs w:val="18"/>
                      <w:lang w:eastAsia="en-US"/>
                    </w:rPr>
                    <w:tab/>
                  </w:r>
                  <w:r w:rsidRPr="007D4668">
                    <w:rPr>
                      <w:rFonts w:ascii="Times New Roman" w:eastAsia="Times New Roman" w:hAnsi="Times New Roman" w:cs="Times New Roman"/>
                      <w:sz w:val="18"/>
                      <w:szCs w:val="18"/>
                      <w:u w:val="single"/>
                      <w:lang w:eastAsia="en-US"/>
                    </w:rPr>
                    <w:t>Başarı puanları</w:t>
                  </w:r>
                  <w:r w:rsidRPr="007D4668">
                    <w:rPr>
                      <w:rFonts w:ascii="Times New Roman" w:eastAsia="Times New Roman" w:hAnsi="Times New Roman" w:cs="Times New Roman"/>
                      <w:sz w:val="18"/>
                      <w:szCs w:val="18"/>
                      <w:lang w:eastAsia="en-US"/>
                    </w:rPr>
                    <w:tab/>
                  </w:r>
                  <w:r w:rsidRPr="007D4668">
                    <w:rPr>
                      <w:rFonts w:ascii="Times New Roman" w:eastAsia="Times New Roman" w:hAnsi="Times New Roman" w:cs="Times New Roman"/>
                      <w:sz w:val="18"/>
                      <w:szCs w:val="18"/>
                      <w:u w:val="single"/>
                      <w:lang w:eastAsia="en-US"/>
                    </w:rPr>
                    <w:t>Başarı notu (harfle)</w:t>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Pekiyi </w:t>
                  </w:r>
                  <w:r w:rsidRPr="007D4668">
                    <w:rPr>
                      <w:rFonts w:ascii="Times New Roman" w:eastAsia="Times New Roman" w:hAnsi="Times New Roman" w:cs="Times New Roman"/>
                      <w:sz w:val="18"/>
                      <w:szCs w:val="18"/>
                      <w:lang w:eastAsia="en-US"/>
                    </w:rPr>
                    <w:tab/>
                    <w:t xml:space="preserve"> 90–100 </w:t>
                  </w:r>
                  <w:r w:rsidRPr="007D4668">
                    <w:rPr>
                      <w:rFonts w:ascii="Times New Roman" w:eastAsia="Times New Roman" w:hAnsi="Times New Roman" w:cs="Times New Roman"/>
                      <w:sz w:val="18"/>
                      <w:szCs w:val="18"/>
                      <w:lang w:eastAsia="en-US"/>
                    </w:rPr>
                    <w:tab/>
                  </w:r>
                  <w:r w:rsidR="00CF7AFA" w:rsidRPr="007D4668">
                    <w:rPr>
                      <w:rFonts w:ascii="Times New Roman" w:eastAsia="Times New Roman" w:hAnsi="Times New Roman" w:cs="Times New Roman"/>
                      <w:sz w:val="18"/>
                      <w:szCs w:val="18"/>
                      <w:lang w:eastAsia="en-US"/>
                    </w:rPr>
                    <w:t>A</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left" w:pos="424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Çok iyi </w:t>
                  </w:r>
                  <w:r w:rsidRPr="007D4668">
                    <w:rPr>
                      <w:rFonts w:ascii="Times New Roman" w:eastAsia="Times New Roman" w:hAnsi="Times New Roman" w:cs="Times New Roman"/>
                      <w:sz w:val="18"/>
                      <w:szCs w:val="18"/>
                      <w:lang w:eastAsia="en-US"/>
                    </w:rPr>
                    <w:tab/>
                    <w:t xml:space="preserve">80–89 </w:t>
                  </w:r>
                  <w:r w:rsidRPr="007D4668">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B</w:t>
                  </w:r>
                  <w:r w:rsidR="00CF7AFA">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left" w:pos="4230"/>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İyi </w:t>
                  </w:r>
                  <w:r w:rsidR="00CF7AFA">
                    <w:rPr>
                      <w:rFonts w:ascii="Times New Roman" w:eastAsia="Times New Roman" w:hAnsi="Times New Roman" w:cs="Times New Roman"/>
                      <w:sz w:val="18"/>
                      <w:szCs w:val="18"/>
                      <w:lang w:eastAsia="en-US"/>
                    </w:rPr>
                    <w:tab/>
                    <w:t xml:space="preserve">70–79 </w:t>
                  </w:r>
                  <w:r w:rsidR="00CF7AFA">
                    <w:rPr>
                      <w:rFonts w:ascii="Times New Roman" w:eastAsia="Times New Roman" w:hAnsi="Times New Roman" w:cs="Times New Roman"/>
                      <w:sz w:val="18"/>
                      <w:szCs w:val="18"/>
                      <w:lang w:eastAsia="en-US"/>
                    </w:rPr>
                    <w:tab/>
                    <w:t>C</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21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Orta </w:t>
                  </w:r>
                  <w:r w:rsidRPr="007D4668">
                    <w:rPr>
                      <w:rFonts w:ascii="Times New Roman" w:eastAsia="Times New Roman" w:hAnsi="Times New Roman" w:cs="Times New Roman"/>
                      <w:sz w:val="18"/>
                      <w:szCs w:val="18"/>
                      <w:lang w:eastAsia="en-US"/>
                    </w:rPr>
                    <w:tab/>
                    <w:t xml:space="preserve">65–69 </w:t>
                  </w:r>
                  <w:r w:rsidRPr="007D4668">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D</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Geçer </w:t>
                  </w:r>
                  <w:r w:rsidR="00CF7AFA">
                    <w:rPr>
                      <w:rFonts w:ascii="Times New Roman" w:eastAsia="Times New Roman" w:hAnsi="Times New Roman" w:cs="Times New Roman"/>
                      <w:sz w:val="18"/>
                      <w:szCs w:val="18"/>
                      <w:lang w:eastAsia="en-US"/>
                    </w:rPr>
                    <w:tab/>
                    <w:t xml:space="preserve"> 60–64 </w:t>
                  </w:r>
                  <w:r w:rsidR="00CF7AFA">
                    <w:rPr>
                      <w:rFonts w:ascii="Times New Roman" w:eastAsia="Times New Roman" w:hAnsi="Times New Roman" w:cs="Times New Roman"/>
                      <w:sz w:val="18"/>
                      <w:szCs w:val="18"/>
                      <w:lang w:eastAsia="en-US"/>
                    </w:rPr>
                    <w:tab/>
                    <w:t xml:space="preserve"> E</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Başarısız </w:t>
                  </w:r>
                  <w:r w:rsidR="00CF7AFA">
                    <w:rPr>
                      <w:rFonts w:ascii="Times New Roman" w:eastAsia="Times New Roman" w:hAnsi="Times New Roman" w:cs="Times New Roman"/>
                      <w:sz w:val="18"/>
                      <w:szCs w:val="18"/>
                      <w:lang w:eastAsia="en-US"/>
                    </w:rPr>
                    <w:tab/>
                    <w:t xml:space="preserve">0–59 </w:t>
                  </w:r>
                  <w:r w:rsidR="00CF7AFA">
                    <w:rPr>
                      <w:rFonts w:ascii="Times New Roman" w:eastAsia="Times New Roman" w:hAnsi="Times New Roman" w:cs="Times New Roman"/>
                      <w:sz w:val="18"/>
                      <w:szCs w:val="18"/>
                      <w:lang w:eastAsia="en-US"/>
                    </w:rPr>
                    <w:tab/>
                    <w:t xml:space="preserve"> F</w:t>
                  </w:r>
                  <w:r w:rsidR="00CF7AFA">
                    <w:rPr>
                      <w:rFonts w:ascii="Times New Roman" w:eastAsia="Times New Roman" w:hAnsi="Times New Roman" w:cs="Times New Roman"/>
                      <w:sz w:val="18"/>
                      <w:szCs w:val="18"/>
                      <w:lang w:eastAsia="en-US"/>
                    </w:rPr>
                    <w:tab/>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Akademik başarı not ortalamaları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29</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akademik başarı not ortalamaları, dönem sonunda Öğrenci İşleri Daire Başkanlığı tarafından hesaplanır. Bu hesaplama sırasında, öğrencinin dönem akademik başarı not ortalaması ve genel akademik başarı not ortalaması olmak üzere iki ortalama elde edilir. Bir yarıyılın akademik başarı not ortalamasını hesaplamak için; öğrencinin bir yarıyılda aldığı derslerden elde ettiği notlar ile o derslerin kredi değerlerinin çarpımından oluşan toplam kredi bulunur, daha sonra bütün derslerden alınan toplam kredi, derslerin kredi değerleri toplamına bölünür. Bu değer akademik başarı not ortalaması olarak adlandırılır. Genel akademik başarı not ortalaması yarıyıl akademik başarı not ortalamasının hesaplanmasındaki yol izlenerek, öğrencinin Üniversiteye girişinden itibaren almış olduğu derslerin tümü dikkate alınarak hesaplanır.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sonuçlarına itiraz</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Sınav sonuçları öğrenci işleri otomasyonuna işlenip ilan edildikten sonra maddi hata dışında not değiştirilemez.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(2) Öğrenci, sınav sonuçlarına; sonuçların ilanından itibaren beş iş günü içerisinde dekanlığa/ilgili birim müdürlüğüne maddi hata yönünden itiraz edebilir. Bu itiraz üzerine, sınav evrakı, ders sorumlusu tarafından incelenir, </w:t>
                  </w:r>
                  <w:r w:rsidRPr="007D4668">
                    <w:rPr>
                      <w:rFonts w:ascii="Times New Roman" w:eastAsia="Times New Roman" w:hAnsi="Times New Roman" w:cs="Times New Roman"/>
                      <w:sz w:val="18"/>
                      <w:szCs w:val="18"/>
                      <w:lang w:eastAsia="en-US"/>
                    </w:rPr>
                    <w:lastRenderedPageBreak/>
                    <w:t>maddi hata varsa düzeltilir. İtiraz sonucunun en geç beş iş günü içerisinde sonuçlandırılıp, ilgili birim tarafından yazılı olarak ilgili öğrenciye ve Öğrenci İşleri Daire Başkanlığına bildirilmesi zorunludur.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Dersin sorumlusu olan öğretim üyesi veya öğretim elemanı; sınav notunda maddi hata olduğunu tespit etmesi halinde dilekçe ile ilgili birime müracaat ederek, sınav sonuçlarının ilanından itibaren en geç beş iş günü içerisinde bildirmesi gerekir. İlgili birim not düzeltme ilgili dilekçeleri bir üst yazı ile Öğrenci İşleri Daire Başkanlığına bildirir. Bu tarihten sonra not düzeltmeleri yapılamaz.</w:t>
                  </w:r>
                </w:p>
                <w:p w:rsidR="007C02E9" w:rsidRDefault="007C02E9"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CF7AFA" w:rsidRDefault="00CF7AFA"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Muafiyet ve intibak</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31 –</w:t>
                  </w:r>
                  <w:r w:rsidRPr="007D4668">
                    <w:rPr>
                      <w:rFonts w:ascii="Times New Roman" w:eastAsia="Times New Roman" w:hAnsi="Times New Roman" w:cs="Times New Roman"/>
                      <w:sz w:val="18"/>
                      <w:szCs w:val="18"/>
                      <w:lang w:eastAsia="en-US"/>
                    </w:rPr>
                    <w:t xml:space="preserve">(1) ÖSYM tarafından yapılan sınava girerek, birinci sınıfa kesin kaydını yaptıran öğrenciler, öğrenime başlayacakları eğitim-öğretim yılının başlamasından itibaren on beş gün içinde başvurmaları halinde, daha önce kayıtlı oldukları diğer yükseköğretim kurumlarından başarmış oldukları derslerden ilgili yönetim kurulu kararı ile muaf kabul edilebilir. Bu tarihten sonraki başvurular dikkate alınmaz. </w:t>
                  </w:r>
                  <w:r w:rsidR="00415BA4">
                    <w:rPr>
                      <w:rFonts w:ascii="Times New Roman" w:eastAsia="Times New Roman" w:hAnsi="Times New Roman" w:cs="Times New Roman"/>
                      <w:sz w:val="18"/>
                      <w:szCs w:val="18"/>
                      <w:lang w:eastAsia="en-US"/>
                    </w:rPr>
                    <w:t>Her 34 kredilik muaf ders için bir üst sınıfa intibak yapılır. Bu durumda intibak ettirilen süre azami öğrenim süresinden düşülür.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Diğer yükseköğretim kurumlarından al</w:t>
                  </w:r>
                  <w:r w:rsidR="00415BA4">
                    <w:rPr>
                      <w:rFonts w:ascii="Times New Roman" w:eastAsia="Times New Roman" w:hAnsi="Times New Roman" w:cs="Times New Roman"/>
                      <w:sz w:val="18"/>
                      <w:szCs w:val="18"/>
                      <w:lang w:eastAsia="en-US"/>
                    </w:rPr>
                    <w:t>dığı derslerin notları okumuş olduğu üniversitenin not geçme sistemine göre başarılı ise o dersler muaf edilir</w:t>
                  </w:r>
                  <w:r w:rsidRPr="007D4668">
                    <w:rPr>
                      <w:rFonts w:ascii="Times New Roman" w:eastAsia="Times New Roman" w:hAnsi="Times New Roman" w:cs="Times New Roman"/>
                      <w:sz w:val="18"/>
                      <w:szCs w:val="18"/>
                      <w:lang w:eastAsia="en-US"/>
                    </w:rPr>
                    <w:t>.</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ÖSYM tarafından yerleştiril</w:t>
                  </w:r>
                  <w:r w:rsidR="00415BA4">
                    <w:rPr>
                      <w:rFonts w:ascii="Times New Roman" w:eastAsia="Times New Roman" w:hAnsi="Times New Roman" w:cs="Times New Roman"/>
                      <w:sz w:val="18"/>
                      <w:szCs w:val="18"/>
                      <w:lang w:eastAsia="en-US"/>
                    </w:rPr>
                    <w:t>en öğrencilerin</w:t>
                  </w:r>
                  <w:r w:rsidRPr="007D4668">
                    <w:rPr>
                      <w:rFonts w:ascii="Times New Roman" w:eastAsia="Times New Roman" w:hAnsi="Times New Roman" w:cs="Times New Roman"/>
                      <w:sz w:val="18"/>
                      <w:szCs w:val="18"/>
                      <w:lang w:eastAsia="en-US"/>
                    </w:rPr>
                    <w:t xml:space="preserve"> muaf edilen derslerin notları akademik ortalamaya katılmaz.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İntibak ettirildiği sınıfta öğrencinin alması gereken haftalık ders yükü kırk saatten fazla olamaz.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Akademik danışmanlık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Eğitim ve öğretimin düzenli bir biçimde yürütülmesini sağlamak ve öğrencilerin sorunlarının çözümüne yardımcı olmak için bölüm başkanlığının önerisi ilgili birim tarafından ders kayıtları başlamadan önce her öğrenci için bir akademik danışman görevlendirilir.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Danışmanlar, akademik takvimde belirtilen süre içerisinde danışmanı olduğu öğrencilerin ders kayıtlarına yardımcı olur ve öğrenci tarafından onaylanmış ders kayıtlarını kontrol ederek onaylar. Hatalı yapılan ders kayıtları için öğrenciyi uyarır ve gerekli düzeltmeyi yaptıktan sonra ders kaydını onaylar.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İlgili birimin aldığı kararların öğrencilere duyurulmasında yardımcı olurlar.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Mezuniyet</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 bu Yönetmelikte belirtilen koşulları ve kayıtlı bulundukları eğitim-öğretim programları için ilgili kurullarca belirlenen yükümlülükleri yerine getirerek mezuniyete hak kazanırlar.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Disiplin işleri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disiplin iş ve işlemleri, Yükseköğretim Kurumları Öğrenci Disiplin Yönetmeliği hükümlerine göre yürütülür.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Tebligat ve adres bildirme</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Tebligat; öğrencinin kendisine elden veya Üniversiteye bildirdiği adrese iadeli taahhütlü olarak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Üniversiteye bildirdikleri adresi değiştirdikleri halde, bunu ilgili birime bildirmemiş veya yanlış ve eksik adres vermiş olan öğrencilerin yükseköğretim kurumundaki mevcut adreslerine tebligatın gönderilmesi halinde tebligat kendilerine yapılmış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Öğrenciler, ilgili birim ve Üniversitenin resmi internet sitesinde yapılan duyuruları takip etmekle yükümlüdür.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BEŞİNCİ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Çeşitli ve Son Hükümler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Yönetmelikte hüküm bulunmayan haller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Yönetmelikte hüküm bulunmayan hallerde; ilgili diğer mevzuat hükümleri ile Yükseköğretim Kurulu, Senato ve birimlerin ilgili kurullarının kararları uygulanır.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Yürürlükten kaldırılan yönetmelik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w:t>
                  </w:r>
                  <w:proofErr w:type="gramStart"/>
                  <w:r w:rsidR="007D4668" w:rsidRPr="007D4668">
                    <w:rPr>
                      <w:rFonts w:ascii="Times New Roman" w:eastAsia="Times New Roman" w:hAnsi="Times New Roman" w:cs="Times New Roman"/>
                      <w:sz w:val="18"/>
                      <w:szCs w:val="18"/>
                      <w:lang w:eastAsia="en-US"/>
                    </w:rPr>
                    <w:t>12/11/2007</w:t>
                  </w:r>
                  <w:proofErr w:type="gramEnd"/>
                  <w:r w:rsidR="007D4668" w:rsidRPr="007D4668">
                    <w:rPr>
                      <w:rFonts w:ascii="Times New Roman" w:eastAsia="Times New Roman" w:hAnsi="Times New Roman" w:cs="Times New Roman"/>
                      <w:sz w:val="18"/>
                      <w:szCs w:val="18"/>
                      <w:lang w:eastAsia="en-US"/>
                    </w:rPr>
                    <w:t xml:space="preserve"> tarihli ve 26698 sayılı Resmî </w:t>
                  </w:r>
                  <w:proofErr w:type="spellStart"/>
                  <w:r w:rsidR="007D4668" w:rsidRPr="007D4668">
                    <w:rPr>
                      <w:rFonts w:ascii="Times New Roman" w:eastAsia="Times New Roman" w:hAnsi="Times New Roman" w:cs="Times New Roman"/>
                      <w:sz w:val="18"/>
                      <w:szCs w:val="18"/>
                      <w:lang w:eastAsia="en-US"/>
                    </w:rPr>
                    <w:t>Gazete’de</w:t>
                  </w:r>
                  <w:proofErr w:type="spellEnd"/>
                  <w:r w:rsidR="007D4668" w:rsidRPr="007D4668">
                    <w:rPr>
                      <w:rFonts w:ascii="Times New Roman" w:eastAsia="Times New Roman" w:hAnsi="Times New Roman" w:cs="Times New Roman"/>
                      <w:sz w:val="18"/>
                      <w:szCs w:val="18"/>
                      <w:lang w:eastAsia="en-US"/>
                    </w:rPr>
                    <w:t xml:space="preserve"> yayımlanan Siirt Üniversitesi Ön lisans ve Lisans Eğitim-Öğretim Yönetmeliği yürürlükten kaldırılmıştır.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Yürürlük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2012-2013 Eğitim-Öğretim yılı başından geçerli olmak üzere yayımı tarihinde yürürlüğe girer.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Yürütme</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39 –</w:t>
                  </w:r>
                  <w:r w:rsidRPr="007D4668">
                    <w:rPr>
                      <w:rFonts w:ascii="Times New Roman" w:eastAsia="Times New Roman" w:hAnsi="Times New Roman" w:cs="Times New Roman"/>
                      <w:sz w:val="18"/>
                      <w:szCs w:val="18"/>
                      <w:lang w:eastAsia="en-US"/>
                    </w:rPr>
                    <w:t>(1) Bu Yönetmelik hükümlerini Siirt Üniversitesi Rektörü yürütür.</w:t>
                  </w:r>
                </w:p>
                <w:p w:rsidR="007D4668" w:rsidRPr="007D4668" w:rsidRDefault="007D4668" w:rsidP="007D4668">
                  <w:pPr>
                    <w:spacing w:before="100" w:beforeAutospacing="1" w:after="100" w:afterAutospacing="1" w:line="240" w:lineRule="auto"/>
                    <w:jc w:val="center"/>
                    <w:rPr>
                      <w:rFonts w:ascii="Arial" w:eastAsia="Times New Roman" w:hAnsi="Arial" w:cs="Arial"/>
                      <w:b/>
                      <w:color w:val="000080"/>
                      <w:sz w:val="18"/>
                      <w:szCs w:val="18"/>
                    </w:rPr>
                  </w:pPr>
                </w:p>
              </w:tc>
            </w:tr>
          </w:tbl>
          <w:p w:rsidR="007D4668" w:rsidRPr="007D4668" w:rsidRDefault="007D4668" w:rsidP="007D4668">
            <w:pPr>
              <w:spacing w:after="0" w:line="240" w:lineRule="auto"/>
              <w:jc w:val="center"/>
              <w:rPr>
                <w:rFonts w:ascii="Times New Roman" w:eastAsia="Times New Roman" w:hAnsi="Times New Roman" w:cs="Times New Roman"/>
                <w:sz w:val="20"/>
                <w:szCs w:val="20"/>
              </w:rPr>
            </w:pPr>
          </w:p>
        </w:tc>
      </w:tr>
    </w:tbl>
    <w:p w:rsidR="007D4668" w:rsidRPr="007D4668" w:rsidRDefault="007D4668" w:rsidP="007D4668">
      <w:pPr>
        <w:spacing w:after="0" w:line="240" w:lineRule="auto"/>
        <w:jc w:val="center"/>
        <w:rPr>
          <w:rFonts w:ascii="Times New Roman" w:eastAsia="Times New Roman" w:hAnsi="Times New Roman" w:cs="Times New Roman"/>
          <w:sz w:val="24"/>
          <w:szCs w:val="24"/>
        </w:rPr>
      </w:pPr>
    </w:p>
    <w:p w:rsidR="005A01B3" w:rsidRDefault="005A01B3"/>
    <w:sectPr w:rsidR="005A01B3" w:rsidSect="007C02E9">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668"/>
    <w:rsid w:val="00074C69"/>
    <w:rsid w:val="000C3A11"/>
    <w:rsid w:val="00415BA4"/>
    <w:rsid w:val="00415F4B"/>
    <w:rsid w:val="005A01B3"/>
    <w:rsid w:val="00621AF0"/>
    <w:rsid w:val="006A6AE3"/>
    <w:rsid w:val="007C02E9"/>
    <w:rsid w:val="007D4668"/>
    <w:rsid w:val="00883C98"/>
    <w:rsid w:val="008B712D"/>
    <w:rsid w:val="00CF7AFA"/>
    <w:rsid w:val="00D51A4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7D46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OrtaBaslk">
    <w:name w:val="2-Orta Baslık"/>
    <w:rsid w:val="007D4668"/>
    <w:pPr>
      <w:spacing w:after="0" w:line="240" w:lineRule="auto"/>
      <w:jc w:val="center"/>
    </w:pPr>
    <w:rPr>
      <w:rFonts w:ascii="Times New Roman" w:eastAsia="Times New Roman" w:hAnsi="Times New Roman" w:cs="Times New Roman"/>
      <w:b/>
      <w:sz w:val="19"/>
      <w:szCs w:val="20"/>
      <w:lang w:eastAsia="en-US"/>
    </w:rPr>
  </w:style>
  <w:style w:type="paragraph" w:customStyle="1" w:styleId="1-Baslk">
    <w:name w:val="1-Baslık"/>
    <w:rsid w:val="007D4668"/>
    <w:pPr>
      <w:tabs>
        <w:tab w:val="left" w:pos="566"/>
      </w:tabs>
      <w:spacing w:after="0" w:line="240" w:lineRule="auto"/>
    </w:pPr>
    <w:rPr>
      <w:rFonts w:ascii="Times New Roman" w:eastAsia="Times New Roman" w:hAnsi="Times New Roman" w:cs="Times New Roman"/>
      <w:szCs w:val="20"/>
      <w:u w:val="single"/>
      <w:lang w:eastAsia="en-US"/>
    </w:rPr>
  </w:style>
  <w:style w:type="paragraph" w:customStyle="1" w:styleId="3-NormalYaz">
    <w:name w:val="3-Normal Yazı"/>
    <w:rsid w:val="007D4668"/>
    <w:pPr>
      <w:tabs>
        <w:tab w:val="left" w:pos="566"/>
      </w:tabs>
      <w:spacing w:after="0" w:line="240" w:lineRule="auto"/>
      <w:jc w:val="both"/>
    </w:pPr>
    <w:rPr>
      <w:rFonts w:ascii="Times New Roman" w:eastAsia="Times New Roman" w:hAnsi="Times New Roman" w:cs="Times New Roman"/>
      <w:sz w:val="19"/>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7D46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OrtaBaslk">
    <w:name w:val="2-Orta Baslık"/>
    <w:rsid w:val="007D4668"/>
    <w:pPr>
      <w:spacing w:after="0" w:line="240" w:lineRule="auto"/>
      <w:jc w:val="center"/>
    </w:pPr>
    <w:rPr>
      <w:rFonts w:ascii="Times New Roman" w:eastAsia="Times New Roman" w:hAnsi="Times New Roman" w:cs="Times New Roman"/>
      <w:b/>
      <w:sz w:val="19"/>
      <w:szCs w:val="20"/>
      <w:lang w:eastAsia="en-US"/>
    </w:rPr>
  </w:style>
  <w:style w:type="paragraph" w:customStyle="1" w:styleId="1-Baslk">
    <w:name w:val="1-Baslık"/>
    <w:rsid w:val="007D4668"/>
    <w:pPr>
      <w:tabs>
        <w:tab w:val="left" w:pos="566"/>
      </w:tabs>
      <w:spacing w:after="0" w:line="240" w:lineRule="auto"/>
    </w:pPr>
    <w:rPr>
      <w:rFonts w:ascii="Times New Roman" w:eastAsia="Times New Roman" w:hAnsi="Times New Roman" w:cs="Times New Roman"/>
      <w:szCs w:val="20"/>
      <w:u w:val="single"/>
      <w:lang w:eastAsia="en-US"/>
    </w:rPr>
  </w:style>
  <w:style w:type="paragraph" w:customStyle="1" w:styleId="3-NormalYaz">
    <w:name w:val="3-Normal Yazı"/>
    <w:rsid w:val="007D4668"/>
    <w:pPr>
      <w:tabs>
        <w:tab w:val="left" w:pos="566"/>
      </w:tabs>
      <w:spacing w:after="0" w:line="240" w:lineRule="auto"/>
      <w:jc w:val="both"/>
    </w:pPr>
    <w:rPr>
      <w:rFonts w:ascii="Times New Roman" w:eastAsia="Times New Roman" w:hAnsi="Times New Roman" w:cs="Times New Roman"/>
      <w:sz w:val="19"/>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342865">
      <w:bodyDiv w:val="1"/>
      <w:marLeft w:val="0"/>
      <w:marRight w:val="0"/>
      <w:marTop w:val="0"/>
      <w:marBottom w:val="0"/>
      <w:divBdr>
        <w:top w:val="none" w:sz="0" w:space="0" w:color="auto"/>
        <w:left w:val="none" w:sz="0" w:space="0" w:color="auto"/>
        <w:bottom w:val="none" w:sz="0" w:space="0" w:color="auto"/>
        <w:right w:val="none" w:sz="0" w:space="0" w:color="auto"/>
      </w:divBdr>
      <w:divsChild>
        <w:div w:id="1022635776">
          <w:marLeft w:val="0"/>
          <w:marRight w:val="0"/>
          <w:marTop w:val="0"/>
          <w:marBottom w:val="0"/>
          <w:divBdr>
            <w:top w:val="none" w:sz="0" w:space="0" w:color="auto"/>
            <w:left w:val="none" w:sz="0" w:space="0" w:color="auto"/>
            <w:bottom w:val="none" w:sz="0" w:space="0" w:color="auto"/>
            <w:right w:val="none" w:sz="0" w:space="0" w:color="auto"/>
          </w:divBdr>
          <w:divsChild>
            <w:div w:id="681132071">
              <w:marLeft w:val="0"/>
              <w:marRight w:val="0"/>
              <w:marTop w:val="0"/>
              <w:marBottom w:val="0"/>
              <w:divBdr>
                <w:top w:val="none" w:sz="0" w:space="0" w:color="auto"/>
                <w:left w:val="none" w:sz="0" w:space="0" w:color="auto"/>
                <w:bottom w:val="none" w:sz="0" w:space="0" w:color="auto"/>
                <w:right w:val="none" w:sz="0" w:space="0" w:color="auto"/>
              </w:divBdr>
              <w:divsChild>
                <w:div w:id="65106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3358</Words>
  <Characters>19141</Characters>
  <Application>Microsoft Office Word</Application>
  <DocSecurity>0</DocSecurity>
  <Lines>159</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personel</cp:lastModifiedBy>
  <cp:revision>2</cp:revision>
  <dcterms:created xsi:type="dcterms:W3CDTF">2017-03-17T11:21:00Z</dcterms:created>
  <dcterms:modified xsi:type="dcterms:W3CDTF">2017-03-17T11:21:00Z</dcterms:modified>
</cp:coreProperties>
</file>