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91" w:rsidRPr="009B1C0C" w:rsidRDefault="00E86891" w:rsidP="00D51E28">
      <w:pPr>
        <w:jc w:val="center"/>
        <w:rPr>
          <w:rFonts w:asciiTheme="majorBidi" w:hAnsiTheme="majorBidi" w:cstheme="majorBidi"/>
          <w:b/>
          <w:bCs/>
          <w:sz w:val="44"/>
          <w:szCs w:val="44"/>
        </w:rPr>
      </w:pPr>
      <w:r w:rsidRPr="009B1C0C">
        <w:rPr>
          <w:rFonts w:asciiTheme="majorBidi" w:hAnsiTheme="majorBidi" w:cstheme="majorBidi"/>
          <w:b/>
          <w:bCs/>
          <w:sz w:val="44"/>
          <w:szCs w:val="44"/>
        </w:rPr>
        <w:t>KURUM İÇ DEĞERLENDİRME RAPORU</w:t>
      </w:r>
    </w:p>
    <w:p w:rsidR="009B1C0C" w:rsidRDefault="009B1C0C" w:rsidP="00D51E28">
      <w:pPr>
        <w:jc w:val="center"/>
        <w:rPr>
          <w:rFonts w:asciiTheme="majorBidi" w:hAnsiTheme="majorBidi" w:cstheme="majorBidi"/>
          <w:b/>
          <w:bCs/>
          <w:sz w:val="40"/>
          <w:szCs w:val="40"/>
        </w:rPr>
      </w:pPr>
    </w:p>
    <w:p w:rsidR="009B1C0C" w:rsidRDefault="009B1C0C" w:rsidP="00D51E28">
      <w:pPr>
        <w:jc w:val="center"/>
        <w:rPr>
          <w:rFonts w:asciiTheme="majorBidi" w:hAnsiTheme="majorBidi" w:cstheme="majorBidi"/>
          <w:b/>
          <w:bCs/>
          <w:sz w:val="40"/>
          <w:szCs w:val="40"/>
        </w:rPr>
      </w:pPr>
    </w:p>
    <w:p w:rsidR="009B1C0C" w:rsidRDefault="009B1C0C" w:rsidP="00D51E28">
      <w:pPr>
        <w:jc w:val="center"/>
        <w:rPr>
          <w:rFonts w:asciiTheme="majorBidi" w:hAnsiTheme="majorBidi" w:cstheme="majorBidi"/>
          <w:b/>
          <w:bCs/>
          <w:sz w:val="40"/>
          <w:szCs w:val="40"/>
        </w:rPr>
      </w:pPr>
    </w:p>
    <w:p w:rsidR="009B1C0C" w:rsidRDefault="009B1C0C" w:rsidP="00D51E28">
      <w:pPr>
        <w:jc w:val="center"/>
        <w:rPr>
          <w:rFonts w:asciiTheme="majorBidi" w:hAnsiTheme="majorBidi" w:cstheme="majorBidi"/>
          <w:b/>
          <w:bCs/>
          <w:sz w:val="40"/>
          <w:szCs w:val="40"/>
        </w:rPr>
      </w:pPr>
    </w:p>
    <w:p w:rsidR="009B1C0C" w:rsidRDefault="009B1C0C" w:rsidP="00D51E28">
      <w:pPr>
        <w:jc w:val="center"/>
        <w:rPr>
          <w:rFonts w:asciiTheme="majorBidi" w:hAnsiTheme="majorBidi" w:cstheme="majorBidi"/>
          <w:b/>
          <w:bCs/>
          <w:sz w:val="40"/>
          <w:szCs w:val="40"/>
        </w:rPr>
      </w:pPr>
    </w:p>
    <w:p w:rsidR="001B018C" w:rsidRDefault="001B018C" w:rsidP="00D51E28">
      <w:pPr>
        <w:jc w:val="center"/>
        <w:rPr>
          <w:rFonts w:asciiTheme="majorBidi" w:hAnsiTheme="majorBidi" w:cstheme="majorBidi"/>
          <w:b/>
          <w:bCs/>
          <w:sz w:val="40"/>
          <w:szCs w:val="40"/>
        </w:rPr>
      </w:pPr>
    </w:p>
    <w:p w:rsidR="001B018C" w:rsidRDefault="004C5D21" w:rsidP="00D51E28">
      <w:pPr>
        <w:jc w:val="center"/>
        <w:rPr>
          <w:rFonts w:asciiTheme="majorBidi" w:hAnsiTheme="majorBidi" w:cstheme="majorBidi"/>
          <w:b/>
          <w:bCs/>
          <w:sz w:val="40"/>
          <w:szCs w:val="40"/>
        </w:rPr>
      </w:pPr>
      <w:r>
        <w:rPr>
          <w:rFonts w:asciiTheme="majorBidi" w:hAnsiTheme="majorBidi" w:cstheme="majorBidi"/>
          <w:b/>
          <w:bCs/>
          <w:sz w:val="40"/>
          <w:szCs w:val="40"/>
        </w:rPr>
        <w:t>[</w:t>
      </w:r>
      <w:r w:rsidR="004D2E07" w:rsidRPr="009B1C0C">
        <w:rPr>
          <w:rFonts w:asciiTheme="majorBidi" w:hAnsiTheme="majorBidi" w:cstheme="majorBidi"/>
          <w:b/>
          <w:bCs/>
          <w:sz w:val="40"/>
          <w:szCs w:val="40"/>
        </w:rPr>
        <w:t>SİİRT ÜNİVERSİTESİ İLAHİYAT FAKÜLTES</w:t>
      </w:r>
      <w:r w:rsidR="003459D7" w:rsidRPr="009B1C0C">
        <w:rPr>
          <w:rFonts w:asciiTheme="majorBidi" w:hAnsiTheme="majorBidi" w:cstheme="majorBidi"/>
          <w:b/>
          <w:bCs/>
          <w:sz w:val="40"/>
          <w:szCs w:val="40"/>
        </w:rPr>
        <w:t>İ</w:t>
      </w:r>
      <w:r>
        <w:rPr>
          <w:rFonts w:asciiTheme="majorBidi" w:hAnsiTheme="majorBidi" w:cstheme="majorBidi"/>
          <w:b/>
          <w:bCs/>
          <w:sz w:val="42"/>
          <w:szCs w:val="42"/>
        </w:rPr>
        <w:t>]</w:t>
      </w:r>
    </w:p>
    <w:p w:rsidR="001B018C" w:rsidRDefault="001B018C" w:rsidP="00D51E28">
      <w:pPr>
        <w:rPr>
          <w:rFonts w:asciiTheme="majorBidi" w:hAnsiTheme="majorBidi" w:cstheme="majorBidi"/>
          <w:sz w:val="40"/>
          <w:szCs w:val="40"/>
        </w:rPr>
      </w:pPr>
    </w:p>
    <w:p w:rsidR="00DD6280" w:rsidRPr="003D282B" w:rsidRDefault="001B018C" w:rsidP="00D51E28">
      <w:pPr>
        <w:tabs>
          <w:tab w:val="left" w:pos="1335"/>
        </w:tabs>
        <w:jc w:val="center"/>
        <w:rPr>
          <w:rFonts w:asciiTheme="majorBidi" w:hAnsiTheme="majorBidi" w:cstheme="majorBidi"/>
          <w:b/>
          <w:bCs/>
          <w:sz w:val="28"/>
          <w:szCs w:val="28"/>
        </w:rPr>
      </w:pPr>
      <w:r w:rsidRPr="003D282B">
        <w:rPr>
          <w:rFonts w:asciiTheme="majorBidi" w:hAnsiTheme="majorBidi" w:cstheme="majorBidi"/>
          <w:b/>
          <w:bCs/>
          <w:sz w:val="28"/>
          <w:szCs w:val="28"/>
        </w:rPr>
        <w:t>[SİİRT ÜNİVERSİTESİ KEZER YERLEŞKESİ, SİİRT MERKEZ]</w:t>
      </w:r>
    </w:p>
    <w:p w:rsidR="00CE2E73" w:rsidRDefault="00CE2E73" w:rsidP="00D51E28">
      <w:pPr>
        <w:tabs>
          <w:tab w:val="left" w:pos="1335"/>
        </w:tabs>
        <w:jc w:val="center"/>
        <w:rPr>
          <w:rFonts w:asciiTheme="majorBidi" w:hAnsiTheme="majorBidi" w:cstheme="majorBidi"/>
          <w:sz w:val="28"/>
          <w:szCs w:val="28"/>
        </w:rPr>
      </w:pPr>
    </w:p>
    <w:p w:rsidR="00CE2E73" w:rsidRDefault="00CE2E73" w:rsidP="00D51E28">
      <w:pPr>
        <w:tabs>
          <w:tab w:val="left" w:pos="1335"/>
        </w:tabs>
        <w:jc w:val="center"/>
        <w:rPr>
          <w:rFonts w:asciiTheme="majorBidi" w:hAnsiTheme="majorBidi" w:cstheme="majorBidi"/>
          <w:sz w:val="28"/>
          <w:szCs w:val="28"/>
        </w:rPr>
      </w:pPr>
    </w:p>
    <w:p w:rsidR="00CE2E73" w:rsidRDefault="00CE2E73" w:rsidP="00D51E28">
      <w:pPr>
        <w:tabs>
          <w:tab w:val="left" w:pos="1335"/>
        </w:tabs>
        <w:jc w:val="center"/>
        <w:rPr>
          <w:rFonts w:asciiTheme="majorBidi" w:hAnsiTheme="majorBidi" w:cstheme="majorBidi"/>
          <w:sz w:val="28"/>
          <w:szCs w:val="28"/>
        </w:rPr>
      </w:pPr>
    </w:p>
    <w:p w:rsidR="00CE2E73" w:rsidRDefault="00CE2E73" w:rsidP="00D51E28">
      <w:pPr>
        <w:tabs>
          <w:tab w:val="left" w:pos="1335"/>
        </w:tabs>
        <w:jc w:val="center"/>
        <w:rPr>
          <w:rFonts w:asciiTheme="majorBidi" w:hAnsiTheme="majorBidi" w:cstheme="majorBidi"/>
          <w:sz w:val="28"/>
          <w:szCs w:val="28"/>
        </w:rPr>
      </w:pPr>
    </w:p>
    <w:p w:rsidR="00CE2E73" w:rsidRDefault="00CE2E73" w:rsidP="00D51E28">
      <w:pPr>
        <w:tabs>
          <w:tab w:val="left" w:pos="1335"/>
        </w:tabs>
        <w:jc w:val="center"/>
        <w:rPr>
          <w:rFonts w:asciiTheme="majorBidi" w:hAnsiTheme="majorBidi" w:cstheme="majorBidi"/>
          <w:sz w:val="28"/>
          <w:szCs w:val="28"/>
        </w:rPr>
      </w:pPr>
    </w:p>
    <w:p w:rsidR="00CE2E73" w:rsidRDefault="00CE2E73" w:rsidP="00D51E28">
      <w:pPr>
        <w:tabs>
          <w:tab w:val="left" w:pos="1335"/>
        </w:tabs>
        <w:jc w:val="center"/>
        <w:rPr>
          <w:rFonts w:asciiTheme="majorBidi" w:hAnsiTheme="majorBidi" w:cstheme="majorBidi"/>
          <w:sz w:val="28"/>
          <w:szCs w:val="28"/>
        </w:rPr>
      </w:pPr>
    </w:p>
    <w:p w:rsidR="000E42D0" w:rsidRDefault="000E42D0" w:rsidP="00D51E28">
      <w:pPr>
        <w:tabs>
          <w:tab w:val="left" w:pos="1335"/>
        </w:tabs>
        <w:jc w:val="center"/>
        <w:rPr>
          <w:rFonts w:asciiTheme="majorBidi" w:hAnsiTheme="majorBidi" w:cstheme="majorBidi"/>
          <w:b/>
          <w:bCs/>
          <w:sz w:val="28"/>
          <w:szCs w:val="28"/>
        </w:rPr>
      </w:pPr>
    </w:p>
    <w:p w:rsidR="002A6864" w:rsidRDefault="002A6864" w:rsidP="00D51E28">
      <w:pPr>
        <w:tabs>
          <w:tab w:val="left" w:pos="1335"/>
        </w:tabs>
        <w:jc w:val="center"/>
        <w:rPr>
          <w:rFonts w:asciiTheme="majorBidi" w:hAnsiTheme="majorBidi" w:cstheme="majorBidi"/>
          <w:b/>
          <w:bCs/>
          <w:sz w:val="28"/>
          <w:szCs w:val="28"/>
        </w:rPr>
      </w:pPr>
    </w:p>
    <w:p w:rsidR="002A6864" w:rsidRDefault="002A6864" w:rsidP="00D51E28">
      <w:pPr>
        <w:tabs>
          <w:tab w:val="left" w:pos="1335"/>
        </w:tabs>
        <w:jc w:val="center"/>
        <w:rPr>
          <w:rFonts w:asciiTheme="majorBidi" w:hAnsiTheme="majorBidi" w:cstheme="majorBidi"/>
          <w:b/>
          <w:bCs/>
          <w:sz w:val="28"/>
          <w:szCs w:val="28"/>
        </w:rPr>
      </w:pPr>
    </w:p>
    <w:p w:rsidR="007C6C80" w:rsidRPr="00823BE2" w:rsidRDefault="00353A7E" w:rsidP="00D51E28">
      <w:pPr>
        <w:tabs>
          <w:tab w:val="left" w:pos="1335"/>
        </w:tabs>
        <w:jc w:val="center"/>
        <w:rPr>
          <w:rFonts w:asciiTheme="majorBidi" w:hAnsiTheme="majorBidi" w:cstheme="majorBidi"/>
          <w:b/>
          <w:bCs/>
          <w:sz w:val="32"/>
          <w:szCs w:val="32"/>
        </w:rPr>
      </w:pPr>
      <w:r>
        <w:rPr>
          <w:rFonts w:asciiTheme="majorBidi" w:hAnsiTheme="majorBidi" w:cstheme="majorBidi"/>
          <w:b/>
          <w:bCs/>
          <w:sz w:val="28"/>
          <w:szCs w:val="28"/>
        </w:rPr>
        <w:t>[</w:t>
      </w:r>
      <w:r w:rsidR="00B67877">
        <w:rPr>
          <w:rFonts w:asciiTheme="majorBidi" w:hAnsiTheme="majorBidi" w:cstheme="majorBidi"/>
          <w:b/>
          <w:bCs/>
          <w:sz w:val="28"/>
          <w:szCs w:val="28"/>
        </w:rPr>
        <w:t>0</w:t>
      </w:r>
      <w:r w:rsidR="006B127E">
        <w:rPr>
          <w:rFonts w:asciiTheme="majorBidi" w:hAnsiTheme="majorBidi" w:cstheme="majorBidi"/>
          <w:b/>
          <w:bCs/>
          <w:sz w:val="28"/>
          <w:szCs w:val="28"/>
        </w:rPr>
        <w:t>4.02.2019</w:t>
      </w:r>
      <w:r>
        <w:rPr>
          <w:rFonts w:asciiTheme="majorBidi" w:hAnsiTheme="majorBidi" w:cstheme="majorBidi"/>
          <w:b/>
          <w:bCs/>
          <w:sz w:val="32"/>
          <w:szCs w:val="32"/>
        </w:rPr>
        <w:t>]</w:t>
      </w:r>
    </w:p>
    <w:p w:rsidR="002A6864" w:rsidRDefault="002A6864" w:rsidP="00A25F8B">
      <w:pPr>
        <w:tabs>
          <w:tab w:val="left" w:pos="1335"/>
        </w:tabs>
        <w:rPr>
          <w:rFonts w:asciiTheme="majorBidi" w:hAnsiTheme="majorBidi" w:cstheme="majorBidi"/>
          <w:sz w:val="28"/>
          <w:szCs w:val="28"/>
        </w:rPr>
      </w:pPr>
    </w:p>
    <w:p w:rsidR="00230229" w:rsidRPr="003971DB" w:rsidRDefault="00A25F8B" w:rsidP="003971DB">
      <w:pPr>
        <w:pStyle w:val="ListeParagraf"/>
        <w:numPr>
          <w:ilvl w:val="0"/>
          <w:numId w:val="3"/>
        </w:numPr>
        <w:tabs>
          <w:tab w:val="left" w:pos="709"/>
        </w:tabs>
        <w:rPr>
          <w:rFonts w:ascii="Times New Roman" w:hAnsi="Times New Roman" w:cs="Times New Roman"/>
          <w:b/>
          <w:bCs/>
          <w:sz w:val="28"/>
          <w:szCs w:val="28"/>
        </w:rPr>
      </w:pPr>
      <w:r w:rsidRPr="003971DB">
        <w:rPr>
          <w:rFonts w:ascii="Times New Roman" w:hAnsi="Times New Roman" w:cs="Times New Roman"/>
          <w:b/>
          <w:bCs/>
          <w:sz w:val="28"/>
          <w:szCs w:val="28"/>
        </w:rPr>
        <w:lastRenderedPageBreak/>
        <w:t>Kurum Hakkında Genel Bilgiler</w:t>
      </w:r>
    </w:p>
    <w:p w:rsidR="003971DB" w:rsidRDefault="003971DB" w:rsidP="003971DB">
      <w:pPr>
        <w:pStyle w:val="Balk2"/>
        <w:numPr>
          <w:ilvl w:val="1"/>
          <w:numId w:val="3"/>
        </w:numPr>
        <w:tabs>
          <w:tab w:val="left" w:pos="851"/>
        </w:tabs>
        <w:spacing w:before="120"/>
        <w:ind w:right="39"/>
        <w:jc w:val="both"/>
        <w:rPr>
          <w:rFonts w:cs="Times New Roman"/>
        </w:rPr>
      </w:pPr>
      <w:bookmarkStart w:id="0" w:name="_Toc534375295"/>
      <w:r w:rsidRPr="000D63A0">
        <w:rPr>
          <w:rFonts w:cs="Times New Roman"/>
        </w:rPr>
        <w:t>İl</w:t>
      </w:r>
      <w:r w:rsidRPr="000D63A0">
        <w:rPr>
          <w:rFonts w:cs="Times New Roman"/>
          <w:spacing w:val="-3"/>
        </w:rPr>
        <w:t>e</w:t>
      </w:r>
      <w:r w:rsidRPr="000D63A0">
        <w:rPr>
          <w:rFonts w:cs="Times New Roman"/>
        </w:rPr>
        <w:t>t</w:t>
      </w:r>
      <w:r w:rsidRPr="000D63A0">
        <w:rPr>
          <w:rFonts w:cs="Times New Roman"/>
          <w:spacing w:val="-2"/>
        </w:rPr>
        <w:t>i</w:t>
      </w:r>
      <w:r w:rsidRPr="000D63A0">
        <w:rPr>
          <w:rFonts w:cs="Times New Roman"/>
        </w:rPr>
        <w:t>şim</w:t>
      </w:r>
      <w:r w:rsidRPr="000D63A0">
        <w:rPr>
          <w:rFonts w:cs="Times New Roman"/>
          <w:spacing w:val="-4"/>
        </w:rPr>
        <w:t xml:space="preserve"> </w:t>
      </w:r>
      <w:r w:rsidRPr="000D63A0">
        <w:rPr>
          <w:rFonts w:cs="Times New Roman"/>
        </w:rPr>
        <w:t>Bil</w:t>
      </w:r>
      <w:r w:rsidRPr="000D63A0">
        <w:rPr>
          <w:rFonts w:cs="Times New Roman"/>
          <w:spacing w:val="-2"/>
        </w:rPr>
        <w:t>g</w:t>
      </w:r>
      <w:r w:rsidRPr="000D63A0">
        <w:rPr>
          <w:rFonts w:cs="Times New Roman"/>
        </w:rPr>
        <w:t>il</w:t>
      </w:r>
      <w:r w:rsidRPr="000D63A0">
        <w:rPr>
          <w:rFonts w:cs="Times New Roman"/>
          <w:spacing w:val="-3"/>
        </w:rPr>
        <w:t>e</w:t>
      </w:r>
      <w:r w:rsidRPr="000D63A0">
        <w:rPr>
          <w:rFonts w:cs="Times New Roman"/>
        </w:rPr>
        <w:t>ri</w:t>
      </w:r>
      <w:bookmarkEnd w:id="0"/>
    </w:p>
    <w:p w:rsidR="003971DB" w:rsidRDefault="00AE0290" w:rsidP="003971DB">
      <w:pPr>
        <w:pStyle w:val="Balk2"/>
        <w:tabs>
          <w:tab w:val="left" w:pos="851"/>
        </w:tabs>
        <w:spacing w:before="120"/>
        <w:ind w:left="1065" w:right="39" w:firstLine="0"/>
        <w:jc w:val="both"/>
        <w:rPr>
          <w:rFonts w:cs="Times New Roman"/>
          <w:b w:val="0"/>
          <w:bCs w:val="0"/>
          <w:szCs w:val="24"/>
        </w:rPr>
      </w:pPr>
      <w:r w:rsidRPr="000B71BC">
        <w:rPr>
          <w:rFonts w:cs="Times New Roman"/>
          <w:bCs w:val="0"/>
          <w:szCs w:val="24"/>
        </w:rPr>
        <w:t xml:space="preserve">Fakülte </w:t>
      </w:r>
      <w:r w:rsidR="0019747B" w:rsidRPr="000B71BC">
        <w:rPr>
          <w:rFonts w:cs="Times New Roman"/>
          <w:bCs w:val="0"/>
          <w:szCs w:val="24"/>
        </w:rPr>
        <w:t>Dekan</w:t>
      </w:r>
      <w:r w:rsidRPr="000B71BC">
        <w:rPr>
          <w:rFonts w:cs="Times New Roman"/>
          <w:bCs w:val="0"/>
          <w:szCs w:val="24"/>
        </w:rPr>
        <w:t>ı</w:t>
      </w:r>
      <w:r w:rsidR="0019747B" w:rsidRPr="000B71BC">
        <w:rPr>
          <w:rFonts w:cs="Times New Roman"/>
          <w:bCs w:val="0"/>
          <w:szCs w:val="24"/>
        </w:rPr>
        <w:t>:</w:t>
      </w:r>
      <w:r w:rsidR="0019747B" w:rsidRPr="000B71BC">
        <w:rPr>
          <w:rFonts w:cs="Times New Roman"/>
          <w:b w:val="0"/>
          <w:bCs w:val="0"/>
          <w:szCs w:val="24"/>
        </w:rPr>
        <w:t xml:space="preserve"> İhsan </w:t>
      </w:r>
      <w:proofErr w:type="spellStart"/>
      <w:r w:rsidR="0019747B" w:rsidRPr="000B71BC">
        <w:rPr>
          <w:rFonts w:cs="Times New Roman"/>
          <w:b w:val="0"/>
          <w:bCs w:val="0"/>
          <w:szCs w:val="24"/>
        </w:rPr>
        <w:t>Süreya</w:t>
      </w:r>
      <w:proofErr w:type="spellEnd"/>
      <w:r w:rsidR="0019747B" w:rsidRPr="000B71BC">
        <w:rPr>
          <w:rFonts w:cs="Times New Roman"/>
          <w:b w:val="0"/>
          <w:bCs w:val="0"/>
          <w:szCs w:val="24"/>
        </w:rPr>
        <w:t xml:space="preserve"> Sırma</w:t>
      </w:r>
      <w:r w:rsidR="00C975F2">
        <w:rPr>
          <w:rFonts w:cs="Times New Roman"/>
          <w:b w:val="0"/>
          <w:bCs w:val="0"/>
          <w:szCs w:val="24"/>
        </w:rPr>
        <w:t xml:space="preserve"> (</w:t>
      </w:r>
      <w:proofErr w:type="gramStart"/>
      <w:r w:rsidR="00C975F2">
        <w:rPr>
          <w:rFonts w:cs="Times New Roman"/>
          <w:b w:val="0"/>
          <w:bCs w:val="0"/>
          <w:szCs w:val="24"/>
        </w:rPr>
        <w:t>Dahili</w:t>
      </w:r>
      <w:proofErr w:type="gramEnd"/>
      <w:r w:rsidR="00C975F2">
        <w:rPr>
          <w:rFonts w:cs="Times New Roman"/>
          <w:b w:val="0"/>
          <w:bCs w:val="0"/>
          <w:szCs w:val="24"/>
        </w:rPr>
        <w:t xml:space="preserve"> 2940)</w:t>
      </w:r>
    </w:p>
    <w:p w:rsidR="00C975F2" w:rsidRDefault="00C975F2" w:rsidP="003971DB">
      <w:pPr>
        <w:pStyle w:val="Balk2"/>
        <w:tabs>
          <w:tab w:val="left" w:pos="851"/>
        </w:tabs>
        <w:spacing w:before="120"/>
        <w:ind w:left="1065" w:right="39" w:firstLine="0"/>
        <w:jc w:val="both"/>
        <w:rPr>
          <w:rFonts w:cs="Times New Roman"/>
          <w:b w:val="0"/>
          <w:bCs w:val="0"/>
          <w:szCs w:val="24"/>
        </w:rPr>
      </w:pPr>
      <w:r>
        <w:rPr>
          <w:rFonts w:cs="Times New Roman"/>
          <w:bCs w:val="0"/>
          <w:szCs w:val="24"/>
        </w:rPr>
        <w:t>Dekan Yardımcısı:</w:t>
      </w:r>
      <w:r>
        <w:rPr>
          <w:rFonts w:cs="Times New Roman"/>
          <w:b w:val="0"/>
          <w:bCs w:val="0"/>
          <w:szCs w:val="24"/>
        </w:rPr>
        <w:t xml:space="preserve"> Doç. Dr. Fadıl </w:t>
      </w:r>
      <w:proofErr w:type="spellStart"/>
      <w:r>
        <w:rPr>
          <w:rFonts w:cs="Times New Roman"/>
          <w:b w:val="0"/>
          <w:bCs w:val="0"/>
          <w:szCs w:val="24"/>
        </w:rPr>
        <w:t>Ayğan</w:t>
      </w:r>
      <w:proofErr w:type="spellEnd"/>
      <w:r>
        <w:rPr>
          <w:rFonts w:cs="Times New Roman"/>
          <w:b w:val="0"/>
          <w:bCs w:val="0"/>
          <w:szCs w:val="24"/>
        </w:rPr>
        <w:t xml:space="preserve"> (</w:t>
      </w:r>
      <w:proofErr w:type="gramStart"/>
      <w:r>
        <w:rPr>
          <w:rFonts w:cs="Times New Roman"/>
          <w:b w:val="0"/>
          <w:bCs w:val="0"/>
          <w:szCs w:val="24"/>
        </w:rPr>
        <w:t>Dahili</w:t>
      </w:r>
      <w:proofErr w:type="gramEnd"/>
      <w:r>
        <w:rPr>
          <w:rFonts w:cs="Times New Roman"/>
          <w:b w:val="0"/>
          <w:bCs w:val="0"/>
          <w:szCs w:val="24"/>
        </w:rPr>
        <w:t xml:space="preserve"> 2901)</w:t>
      </w:r>
    </w:p>
    <w:p w:rsidR="00C975F2" w:rsidRPr="000B71BC" w:rsidRDefault="00C975F2" w:rsidP="003971DB">
      <w:pPr>
        <w:pStyle w:val="Balk2"/>
        <w:tabs>
          <w:tab w:val="left" w:pos="851"/>
        </w:tabs>
        <w:spacing w:before="120"/>
        <w:ind w:left="1065" w:right="39" w:firstLine="0"/>
        <w:jc w:val="both"/>
        <w:rPr>
          <w:rFonts w:cs="Times New Roman"/>
          <w:b w:val="0"/>
          <w:bCs w:val="0"/>
          <w:szCs w:val="24"/>
        </w:rPr>
      </w:pPr>
      <w:r>
        <w:rPr>
          <w:rFonts w:cs="Times New Roman"/>
          <w:bCs w:val="0"/>
          <w:szCs w:val="24"/>
        </w:rPr>
        <w:t>Dekan Yardımcısı:</w:t>
      </w:r>
      <w:r>
        <w:rPr>
          <w:rFonts w:cs="Times New Roman"/>
          <w:b w:val="0"/>
          <w:bCs w:val="0"/>
          <w:szCs w:val="24"/>
        </w:rPr>
        <w:t xml:space="preserve"> Abdurrahman Ece (</w:t>
      </w:r>
      <w:proofErr w:type="gramStart"/>
      <w:r>
        <w:rPr>
          <w:rFonts w:cs="Times New Roman"/>
          <w:b w:val="0"/>
          <w:bCs w:val="0"/>
          <w:szCs w:val="24"/>
        </w:rPr>
        <w:t>Dahili</w:t>
      </w:r>
      <w:proofErr w:type="gramEnd"/>
      <w:r>
        <w:rPr>
          <w:rFonts w:cs="Times New Roman"/>
          <w:b w:val="0"/>
          <w:bCs w:val="0"/>
          <w:szCs w:val="24"/>
        </w:rPr>
        <w:t xml:space="preserve"> 2935)</w:t>
      </w:r>
    </w:p>
    <w:p w:rsidR="0016691A" w:rsidRPr="000B71BC" w:rsidRDefault="00B24736" w:rsidP="0016691A">
      <w:pPr>
        <w:pStyle w:val="Balk2"/>
        <w:tabs>
          <w:tab w:val="left" w:pos="851"/>
        </w:tabs>
        <w:spacing w:before="120"/>
        <w:ind w:left="1065" w:right="39" w:firstLine="0"/>
        <w:jc w:val="both"/>
        <w:rPr>
          <w:rFonts w:cs="Times New Roman"/>
          <w:color w:val="000000"/>
          <w:szCs w:val="24"/>
        </w:rPr>
      </w:pPr>
      <w:r w:rsidRPr="000B71BC">
        <w:rPr>
          <w:rFonts w:cs="Times New Roman"/>
          <w:color w:val="000000"/>
          <w:szCs w:val="24"/>
        </w:rPr>
        <w:t>Telefon: 0484 212 11 11</w:t>
      </w:r>
    </w:p>
    <w:p w:rsidR="0016691A" w:rsidRPr="000B71BC" w:rsidRDefault="000B71BC" w:rsidP="0016691A">
      <w:pPr>
        <w:pStyle w:val="Balk2"/>
        <w:tabs>
          <w:tab w:val="left" w:pos="851"/>
        </w:tabs>
        <w:spacing w:before="120"/>
        <w:ind w:left="1065" w:right="39" w:firstLine="0"/>
        <w:jc w:val="both"/>
        <w:rPr>
          <w:rFonts w:cs="Times New Roman"/>
          <w:color w:val="000000"/>
          <w:szCs w:val="24"/>
        </w:rPr>
      </w:pPr>
      <w:r>
        <w:rPr>
          <w:rFonts w:cs="Times New Roman"/>
          <w:color w:val="000000"/>
          <w:szCs w:val="24"/>
        </w:rPr>
        <w:t>E-Posta</w:t>
      </w:r>
      <w:r w:rsidR="0016691A" w:rsidRPr="000B71BC">
        <w:rPr>
          <w:rFonts w:cs="Times New Roman"/>
          <w:color w:val="000000"/>
          <w:szCs w:val="24"/>
        </w:rPr>
        <w:t>: ilahiyat@siirt.edu.tr</w:t>
      </w:r>
    </w:p>
    <w:p w:rsidR="00AE0290" w:rsidRDefault="00AE0290" w:rsidP="003971DB">
      <w:pPr>
        <w:pStyle w:val="Balk2"/>
        <w:tabs>
          <w:tab w:val="left" w:pos="851"/>
        </w:tabs>
        <w:spacing w:before="120"/>
        <w:ind w:left="1065" w:right="39" w:firstLine="0"/>
        <w:jc w:val="both"/>
        <w:rPr>
          <w:rFonts w:cs="Times New Roman"/>
          <w:b w:val="0"/>
          <w:bCs w:val="0"/>
        </w:rPr>
      </w:pPr>
    </w:p>
    <w:p w:rsidR="0019747B" w:rsidRPr="003971DB" w:rsidRDefault="00083F46" w:rsidP="003971DB">
      <w:pPr>
        <w:pStyle w:val="Balk2"/>
        <w:tabs>
          <w:tab w:val="left" w:pos="851"/>
        </w:tabs>
        <w:spacing w:before="120"/>
        <w:ind w:left="1065" w:right="39" w:firstLine="0"/>
        <w:jc w:val="both"/>
        <w:rPr>
          <w:rFonts w:cs="Times New Roman"/>
          <w:b w:val="0"/>
          <w:bCs w:val="0"/>
        </w:rPr>
      </w:pPr>
      <w:r w:rsidRPr="00083F46">
        <w:rPr>
          <w:rFonts w:cs="Times New Roman"/>
          <w:noProof/>
          <w:lang w:eastAsia="tr-TR"/>
        </w:rPr>
        <w:drawing>
          <wp:inline distT="0" distB="0" distL="0" distR="0">
            <wp:extent cx="5439359" cy="3299836"/>
            <wp:effectExtent l="0" t="0" r="0" b="0"/>
            <wp:docPr id="3" name="Resim 3" descr="https://i.hizliresim.com/qvVb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hizliresim.com/qvVbD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6580" cy="3304216"/>
                    </a:xfrm>
                    <a:prstGeom prst="rect">
                      <a:avLst/>
                    </a:prstGeom>
                    <a:noFill/>
                    <a:ln>
                      <a:noFill/>
                    </a:ln>
                  </pic:spPr>
                </pic:pic>
              </a:graphicData>
            </a:graphic>
          </wp:inline>
        </w:drawing>
      </w:r>
    </w:p>
    <w:p w:rsidR="00AE0290" w:rsidRPr="001511CB" w:rsidRDefault="00AE0290" w:rsidP="00A25F8B">
      <w:pPr>
        <w:tabs>
          <w:tab w:val="left" w:pos="1335"/>
        </w:tabs>
        <w:ind w:firstLine="709"/>
        <w:rPr>
          <w:rFonts w:ascii="Times New Roman" w:hAnsi="Times New Roman" w:cs="Times New Roman"/>
          <w:b/>
          <w:bCs/>
          <w:sz w:val="24"/>
          <w:szCs w:val="24"/>
        </w:rPr>
      </w:pPr>
    </w:p>
    <w:p w:rsidR="00A53C25" w:rsidRPr="001511CB" w:rsidRDefault="00080D93" w:rsidP="00080D93">
      <w:pPr>
        <w:tabs>
          <w:tab w:val="left" w:pos="1335"/>
        </w:tabs>
        <w:ind w:firstLine="709"/>
        <w:rPr>
          <w:rFonts w:ascii="Times New Roman" w:hAnsi="Times New Roman" w:cs="Times New Roman"/>
          <w:b/>
          <w:bCs/>
          <w:sz w:val="24"/>
          <w:szCs w:val="24"/>
        </w:rPr>
      </w:pPr>
      <w:r w:rsidRPr="001511CB">
        <w:rPr>
          <w:rFonts w:ascii="Times New Roman" w:hAnsi="Times New Roman" w:cs="Times New Roman"/>
          <w:b/>
          <w:bCs/>
          <w:sz w:val="24"/>
          <w:szCs w:val="24"/>
        </w:rPr>
        <w:t xml:space="preserve">1.2. </w:t>
      </w:r>
      <w:r w:rsidR="00A25F8B" w:rsidRPr="001511CB">
        <w:rPr>
          <w:rFonts w:ascii="Times New Roman" w:hAnsi="Times New Roman" w:cs="Times New Roman"/>
          <w:b/>
          <w:bCs/>
          <w:sz w:val="24"/>
          <w:szCs w:val="24"/>
        </w:rPr>
        <w:t>Tarihsel Gelişimi</w:t>
      </w:r>
    </w:p>
    <w:p w:rsidR="00A53C25" w:rsidRDefault="00230229" w:rsidP="00B667C9">
      <w:pPr>
        <w:tabs>
          <w:tab w:val="left" w:pos="1335"/>
        </w:tabs>
        <w:ind w:firstLine="709"/>
        <w:jc w:val="both"/>
        <w:rPr>
          <w:rFonts w:ascii="Times New Roman" w:hAnsi="Times New Roman" w:cs="Times New Roman"/>
          <w:bCs/>
          <w:sz w:val="24"/>
          <w:szCs w:val="24"/>
        </w:rPr>
      </w:pPr>
      <w:r w:rsidRPr="00104A74">
        <w:rPr>
          <w:rFonts w:ascii="Times New Roman" w:hAnsi="Times New Roman" w:cs="Times New Roman"/>
          <w:bCs/>
          <w:sz w:val="24"/>
          <w:szCs w:val="24"/>
        </w:rPr>
        <w:t>Fakültemiz,16.12.2011 tarih ve 2605 sayılı Bakanlar Kurulu kararınca kurulmuştur. YÖK Yürütme Kurulunca fakülte bünyesinde üç bölüm altında anabilim ve bilim dallarının açılması uygun görülmüştür.  2013-2014 eğitim-öğretim yılında 203 öğrenciyle eğitime başlamışt</w:t>
      </w:r>
      <w:r w:rsidR="00A53C25">
        <w:rPr>
          <w:rFonts w:ascii="Times New Roman" w:hAnsi="Times New Roman" w:cs="Times New Roman"/>
          <w:bCs/>
          <w:sz w:val="24"/>
          <w:szCs w:val="24"/>
        </w:rPr>
        <w:t>ır.</w:t>
      </w:r>
    </w:p>
    <w:p w:rsidR="00230229" w:rsidRPr="00A53C25" w:rsidRDefault="00230229" w:rsidP="00B667C9">
      <w:pPr>
        <w:tabs>
          <w:tab w:val="left" w:pos="1335"/>
        </w:tabs>
        <w:ind w:firstLine="709"/>
        <w:jc w:val="both"/>
        <w:rPr>
          <w:rFonts w:ascii="Times New Roman" w:hAnsi="Times New Roman" w:cs="Times New Roman"/>
          <w:b/>
          <w:bCs/>
          <w:i/>
          <w:iCs/>
          <w:sz w:val="28"/>
          <w:szCs w:val="28"/>
        </w:rPr>
      </w:pPr>
      <w:r w:rsidRPr="00104A74">
        <w:rPr>
          <w:rFonts w:ascii="Times New Roman" w:hAnsi="Times New Roman" w:cs="Times New Roman"/>
          <w:bCs/>
          <w:sz w:val="24"/>
          <w:szCs w:val="24"/>
        </w:rPr>
        <w:t xml:space="preserve">Fakültemizin amacı; vermiş olduğu lisans eğitimiyle ilahiyat alanında uzman ilahiyatçılar yetiştirmek, böylelikle toplumda doğru din anlayışının yaygınlaşmasını sağlamaktır. Öte yandan akademik faaliyetler ve lisansüstü eğitim aracılığıyla ilim dünyasına katkı sunmak ve belli alanlarda derinlemesine uzmanlaşan akademisyenler yetiştirmektir. </w:t>
      </w:r>
    </w:p>
    <w:p w:rsidR="00230229" w:rsidRDefault="00230229" w:rsidP="00B667C9">
      <w:pPr>
        <w:tabs>
          <w:tab w:val="left" w:pos="1335"/>
        </w:tabs>
        <w:ind w:firstLine="709"/>
        <w:jc w:val="both"/>
        <w:rPr>
          <w:rFonts w:ascii="Times New Roman" w:hAnsi="Times New Roman" w:cs="Times New Roman"/>
          <w:bCs/>
          <w:sz w:val="24"/>
          <w:szCs w:val="24"/>
        </w:rPr>
      </w:pPr>
      <w:r w:rsidRPr="00104A74">
        <w:rPr>
          <w:rFonts w:ascii="Times New Roman" w:hAnsi="Times New Roman" w:cs="Times New Roman"/>
          <w:bCs/>
          <w:sz w:val="24"/>
          <w:szCs w:val="24"/>
        </w:rPr>
        <w:t xml:space="preserve">Mezunlarımız, Milli Eğitim Bakanlığı’nda İlköğretim ve Ortaöğretim kurumlarında Din Kültürü ve Ahlak Bilgisi Öğretmenliği ile İmam Hatip Liselerinde meslek dersleri öğretmenliği, Diyanet İşleri Başkanlığı’nda imam-hatiplik, vaizlik ve müftülük gibi görevleri </w:t>
      </w:r>
      <w:r w:rsidRPr="00104A74">
        <w:rPr>
          <w:rFonts w:ascii="Times New Roman" w:hAnsi="Times New Roman" w:cs="Times New Roman"/>
          <w:bCs/>
          <w:sz w:val="24"/>
          <w:szCs w:val="24"/>
        </w:rPr>
        <w:lastRenderedPageBreak/>
        <w:t xml:space="preserve">alabilmektedir. Bunun yanı sıra belirli aşamaları kaydeden mezunlarımız akademisyenliğe de adım atabilmektedir. </w:t>
      </w:r>
    </w:p>
    <w:p w:rsidR="004665E1" w:rsidRDefault="004665E1" w:rsidP="00D51E28">
      <w:pPr>
        <w:tabs>
          <w:tab w:val="left" w:pos="1335"/>
        </w:tabs>
        <w:jc w:val="center"/>
        <w:rPr>
          <w:rFonts w:ascii="Times New Roman" w:hAnsi="Times New Roman" w:cs="Times New Roman"/>
          <w:b/>
          <w:bCs/>
          <w:sz w:val="28"/>
          <w:szCs w:val="28"/>
        </w:rPr>
      </w:pPr>
    </w:p>
    <w:p w:rsidR="00230229" w:rsidRPr="00090088" w:rsidRDefault="00230229" w:rsidP="00D51E28">
      <w:pPr>
        <w:tabs>
          <w:tab w:val="left" w:pos="1335"/>
        </w:tabs>
        <w:jc w:val="center"/>
        <w:rPr>
          <w:rFonts w:ascii="Times New Roman" w:hAnsi="Times New Roman" w:cs="Times New Roman"/>
          <w:bCs/>
          <w:sz w:val="28"/>
          <w:szCs w:val="28"/>
        </w:rPr>
      </w:pPr>
      <w:r w:rsidRPr="00090088">
        <w:rPr>
          <w:rFonts w:ascii="Times New Roman" w:hAnsi="Times New Roman" w:cs="Times New Roman"/>
          <w:b/>
          <w:bCs/>
          <w:sz w:val="28"/>
          <w:szCs w:val="28"/>
        </w:rPr>
        <w:t>Öğrenci Durumu</w:t>
      </w:r>
    </w:p>
    <w:tbl>
      <w:tblPr>
        <w:tblW w:w="9212" w:type="dxa"/>
        <w:tblCellMar>
          <w:left w:w="0" w:type="dxa"/>
          <w:right w:w="0" w:type="dxa"/>
        </w:tblCellMar>
        <w:tblLook w:val="04A0" w:firstRow="1" w:lastRow="0" w:firstColumn="1" w:lastColumn="0" w:noHBand="0" w:noVBand="1"/>
      </w:tblPr>
      <w:tblGrid>
        <w:gridCol w:w="2635"/>
        <w:gridCol w:w="1746"/>
        <w:gridCol w:w="1663"/>
        <w:gridCol w:w="1640"/>
        <w:gridCol w:w="1528"/>
      </w:tblGrid>
      <w:tr w:rsidR="00411C84" w:rsidRPr="00E97C67" w:rsidTr="00411C84">
        <w:trPr>
          <w:trHeight w:val="464"/>
        </w:trPr>
        <w:tc>
          <w:tcPr>
            <w:tcW w:w="7684" w:type="dxa"/>
            <w:gridSpan w:val="4"/>
            <w:tcBorders>
              <w:top w:val="double" w:sz="6" w:space="0" w:color="3F3F3F"/>
              <w:left w:val="double" w:sz="6" w:space="0" w:color="3F3F3F"/>
              <w:bottom w:val="double" w:sz="6" w:space="0" w:color="3F3F3F"/>
              <w:right w:val="double" w:sz="6" w:space="0" w:color="3F3F3F"/>
            </w:tcBorders>
            <w:shd w:val="clear" w:color="auto" w:fill="E36C0A" w:themeFill="accent6" w:themeFillShade="BF"/>
            <w:tcMar>
              <w:top w:w="15" w:type="dxa"/>
              <w:left w:w="70" w:type="dxa"/>
              <w:bottom w:w="0" w:type="dxa"/>
              <w:right w:w="70" w:type="dxa"/>
            </w:tcMar>
            <w:vAlign w:val="center"/>
            <w:hideMark/>
          </w:tcPr>
          <w:p w:rsidR="00411C84" w:rsidRPr="00E97C67" w:rsidRDefault="00411C84" w:rsidP="00D51E28">
            <w:pPr>
              <w:tabs>
                <w:tab w:val="left" w:pos="1335"/>
              </w:tabs>
              <w:jc w:val="center"/>
              <w:rPr>
                <w:rFonts w:ascii="Times New Roman" w:hAnsi="Times New Roman" w:cs="Times New Roman"/>
                <w:bCs/>
                <w:sz w:val="24"/>
                <w:szCs w:val="24"/>
              </w:rPr>
            </w:pPr>
            <w:r w:rsidRPr="00E97C67">
              <w:rPr>
                <w:rFonts w:ascii="Times New Roman" w:hAnsi="Times New Roman" w:cs="Times New Roman"/>
                <w:b/>
                <w:bCs/>
                <w:sz w:val="24"/>
                <w:szCs w:val="24"/>
              </w:rPr>
              <w:t>Yıllara Göre Öğrenci Mevcudu</w:t>
            </w:r>
          </w:p>
        </w:tc>
        <w:tc>
          <w:tcPr>
            <w:tcW w:w="1528" w:type="dxa"/>
            <w:tcBorders>
              <w:top w:val="double" w:sz="6" w:space="0" w:color="3F3F3F"/>
              <w:left w:val="double" w:sz="6" w:space="0" w:color="3F3F3F"/>
              <w:bottom w:val="double" w:sz="6" w:space="0" w:color="3F3F3F"/>
              <w:right w:val="double" w:sz="6" w:space="0" w:color="3F3F3F"/>
            </w:tcBorders>
            <w:shd w:val="clear" w:color="auto" w:fill="E36C0A" w:themeFill="accent6" w:themeFillShade="BF"/>
          </w:tcPr>
          <w:p w:rsidR="00411C84" w:rsidRPr="00E97C67" w:rsidRDefault="00411C84" w:rsidP="00D51E28">
            <w:pPr>
              <w:tabs>
                <w:tab w:val="left" w:pos="1335"/>
              </w:tabs>
              <w:jc w:val="center"/>
              <w:rPr>
                <w:rFonts w:ascii="Times New Roman" w:hAnsi="Times New Roman" w:cs="Times New Roman"/>
                <w:b/>
                <w:bCs/>
                <w:sz w:val="24"/>
                <w:szCs w:val="24"/>
              </w:rPr>
            </w:pPr>
          </w:p>
        </w:tc>
      </w:tr>
      <w:tr w:rsidR="00411C84" w:rsidRPr="00E97C67" w:rsidTr="00411C84">
        <w:trPr>
          <w:trHeight w:val="619"/>
        </w:trPr>
        <w:tc>
          <w:tcPr>
            <w:tcW w:w="2635"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bottom"/>
            <w:hideMark/>
          </w:tcPr>
          <w:p w:rsidR="00411C84" w:rsidRPr="00E97C67" w:rsidRDefault="00411C84" w:rsidP="00D51E28">
            <w:pPr>
              <w:tabs>
                <w:tab w:val="left" w:pos="1335"/>
              </w:tabs>
              <w:jc w:val="both"/>
              <w:rPr>
                <w:rFonts w:ascii="Times New Roman" w:hAnsi="Times New Roman" w:cs="Times New Roman"/>
                <w:bCs/>
                <w:sz w:val="24"/>
                <w:szCs w:val="24"/>
              </w:rPr>
            </w:pPr>
            <w:r w:rsidRPr="00E97C67">
              <w:rPr>
                <w:rFonts w:ascii="Times New Roman" w:hAnsi="Times New Roman" w:cs="Times New Roman"/>
                <w:b/>
                <w:bCs/>
                <w:sz w:val="24"/>
                <w:szCs w:val="24"/>
              </w:rPr>
              <w:t> </w:t>
            </w:r>
            <w:r w:rsidRPr="00E97C67">
              <w:rPr>
                <w:rFonts w:ascii="Times New Roman" w:hAnsi="Times New Roman" w:cs="Times New Roman"/>
                <w:bCs/>
                <w:sz w:val="24"/>
                <w:szCs w:val="24"/>
              </w:rPr>
              <w:t xml:space="preserve"> </w:t>
            </w:r>
          </w:p>
        </w:tc>
        <w:tc>
          <w:tcPr>
            <w:tcW w:w="1746"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411C84" w:rsidRPr="00E97C67" w:rsidRDefault="00411C84" w:rsidP="00A26A73">
            <w:pPr>
              <w:tabs>
                <w:tab w:val="left" w:pos="1335"/>
              </w:tabs>
              <w:jc w:val="center"/>
              <w:rPr>
                <w:rFonts w:ascii="Times New Roman" w:hAnsi="Times New Roman" w:cs="Times New Roman"/>
                <w:bCs/>
                <w:sz w:val="24"/>
                <w:szCs w:val="24"/>
              </w:rPr>
            </w:pPr>
            <w:r w:rsidRPr="00E97C67">
              <w:rPr>
                <w:rFonts w:ascii="Times New Roman" w:hAnsi="Times New Roman" w:cs="Times New Roman"/>
                <w:b/>
                <w:bCs/>
                <w:sz w:val="24"/>
                <w:szCs w:val="24"/>
              </w:rPr>
              <w:t>2015</w:t>
            </w:r>
          </w:p>
        </w:tc>
        <w:tc>
          <w:tcPr>
            <w:tcW w:w="1663"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411C84" w:rsidRPr="00E97C67" w:rsidRDefault="00411C84" w:rsidP="00A26A73">
            <w:pPr>
              <w:tabs>
                <w:tab w:val="left" w:pos="1335"/>
              </w:tabs>
              <w:jc w:val="center"/>
              <w:rPr>
                <w:rFonts w:ascii="Times New Roman" w:hAnsi="Times New Roman" w:cs="Times New Roman"/>
                <w:bCs/>
                <w:sz w:val="24"/>
                <w:szCs w:val="24"/>
              </w:rPr>
            </w:pPr>
            <w:r w:rsidRPr="00E97C67">
              <w:rPr>
                <w:rFonts w:ascii="Times New Roman" w:hAnsi="Times New Roman" w:cs="Times New Roman"/>
                <w:b/>
                <w:bCs/>
                <w:sz w:val="24"/>
                <w:szCs w:val="24"/>
              </w:rPr>
              <w:t>2016</w:t>
            </w:r>
          </w:p>
        </w:tc>
        <w:tc>
          <w:tcPr>
            <w:tcW w:w="1640" w:type="dxa"/>
            <w:tcBorders>
              <w:top w:val="double" w:sz="6" w:space="0" w:color="3F3F3F"/>
              <w:left w:val="double" w:sz="6" w:space="0" w:color="3F3F3F"/>
              <w:bottom w:val="double" w:sz="6" w:space="0" w:color="3F3F3F"/>
              <w:right w:val="double" w:sz="6" w:space="0" w:color="3F3F3F"/>
            </w:tcBorders>
            <w:shd w:val="clear" w:color="auto" w:fill="FFFF00"/>
          </w:tcPr>
          <w:p w:rsidR="00411C84" w:rsidRPr="00E97C67" w:rsidRDefault="00411C84" w:rsidP="00A26A73">
            <w:pPr>
              <w:tabs>
                <w:tab w:val="left" w:pos="1335"/>
              </w:tabs>
              <w:jc w:val="center"/>
              <w:rPr>
                <w:rFonts w:ascii="Times New Roman" w:hAnsi="Times New Roman" w:cs="Times New Roman"/>
                <w:b/>
                <w:bCs/>
                <w:sz w:val="24"/>
                <w:szCs w:val="24"/>
              </w:rPr>
            </w:pPr>
            <w:r w:rsidRPr="00E97C67">
              <w:rPr>
                <w:rFonts w:ascii="Times New Roman" w:hAnsi="Times New Roman" w:cs="Times New Roman"/>
                <w:b/>
                <w:bCs/>
                <w:sz w:val="24"/>
                <w:szCs w:val="24"/>
              </w:rPr>
              <w:t>2017</w:t>
            </w:r>
          </w:p>
        </w:tc>
        <w:tc>
          <w:tcPr>
            <w:tcW w:w="1528" w:type="dxa"/>
            <w:tcBorders>
              <w:top w:val="double" w:sz="6" w:space="0" w:color="3F3F3F"/>
              <w:left w:val="double" w:sz="6" w:space="0" w:color="3F3F3F"/>
              <w:bottom w:val="double" w:sz="6" w:space="0" w:color="3F3F3F"/>
              <w:right w:val="double" w:sz="6" w:space="0" w:color="3F3F3F"/>
            </w:tcBorders>
            <w:shd w:val="clear" w:color="auto" w:fill="FFFF00"/>
          </w:tcPr>
          <w:p w:rsidR="00411C84" w:rsidRPr="00E97C67" w:rsidRDefault="00411C84" w:rsidP="00A26A73">
            <w:pPr>
              <w:tabs>
                <w:tab w:val="left" w:pos="1335"/>
              </w:tabs>
              <w:jc w:val="center"/>
              <w:rPr>
                <w:rFonts w:ascii="Times New Roman" w:hAnsi="Times New Roman" w:cs="Times New Roman"/>
                <w:b/>
                <w:bCs/>
                <w:sz w:val="24"/>
                <w:szCs w:val="24"/>
              </w:rPr>
            </w:pPr>
            <w:r>
              <w:rPr>
                <w:rFonts w:ascii="Times New Roman" w:hAnsi="Times New Roman" w:cs="Times New Roman"/>
                <w:b/>
                <w:bCs/>
                <w:sz w:val="24"/>
                <w:szCs w:val="24"/>
              </w:rPr>
              <w:t>2018</w:t>
            </w:r>
          </w:p>
        </w:tc>
      </w:tr>
      <w:tr w:rsidR="00411C84" w:rsidRPr="00E97C67" w:rsidTr="00411C84">
        <w:trPr>
          <w:trHeight w:val="388"/>
        </w:trPr>
        <w:tc>
          <w:tcPr>
            <w:tcW w:w="2635"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411C84" w:rsidRPr="00E97C67" w:rsidRDefault="00411C84" w:rsidP="00D51E28">
            <w:pPr>
              <w:tabs>
                <w:tab w:val="left" w:pos="1335"/>
              </w:tabs>
              <w:jc w:val="both"/>
              <w:rPr>
                <w:rFonts w:ascii="Times New Roman" w:hAnsi="Times New Roman" w:cs="Times New Roman"/>
                <w:bCs/>
                <w:sz w:val="24"/>
                <w:szCs w:val="24"/>
              </w:rPr>
            </w:pPr>
            <w:r w:rsidRPr="00E97C67">
              <w:rPr>
                <w:rFonts w:ascii="Times New Roman" w:hAnsi="Times New Roman" w:cs="Times New Roman"/>
                <w:bCs/>
                <w:sz w:val="24"/>
                <w:szCs w:val="24"/>
              </w:rPr>
              <w:t>Öğrenci Sayısı(</w:t>
            </w:r>
            <w:r w:rsidRPr="00E97C67">
              <w:rPr>
                <w:rFonts w:ascii="Times New Roman" w:hAnsi="Times New Roman" w:cs="Times New Roman"/>
                <w:b/>
                <w:bCs/>
                <w:sz w:val="24"/>
                <w:szCs w:val="24"/>
              </w:rPr>
              <w:t>I. Öğretim</w:t>
            </w:r>
            <w:r w:rsidRPr="00E97C67">
              <w:rPr>
                <w:rFonts w:ascii="Times New Roman" w:hAnsi="Times New Roman" w:cs="Times New Roman"/>
                <w:bCs/>
                <w:sz w:val="24"/>
                <w:szCs w:val="24"/>
              </w:rPr>
              <w:t xml:space="preserve">) </w:t>
            </w:r>
          </w:p>
        </w:tc>
        <w:tc>
          <w:tcPr>
            <w:tcW w:w="1746"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hideMark/>
          </w:tcPr>
          <w:p w:rsidR="00411C84" w:rsidRPr="00E97C67" w:rsidRDefault="00411C84" w:rsidP="00A26A73">
            <w:pPr>
              <w:pStyle w:val="TableParagraph"/>
              <w:jc w:val="center"/>
              <w:rPr>
                <w:sz w:val="24"/>
              </w:rPr>
            </w:pPr>
            <w:r w:rsidRPr="00E97C67">
              <w:rPr>
                <w:sz w:val="24"/>
              </w:rPr>
              <w:t>357</w:t>
            </w:r>
          </w:p>
        </w:tc>
        <w:tc>
          <w:tcPr>
            <w:tcW w:w="1663"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hideMark/>
          </w:tcPr>
          <w:p w:rsidR="00411C84" w:rsidRPr="00E97C67" w:rsidRDefault="00411C84" w:rsidP="00A26A73">
            <w:pPr>
              <w:pStyle w:val="TableParagraph"/>
              <w:jc w:val="center"/>
              <w:rPr>
                <w:sz w:val="24"/>
              </w:rPr>
            </w:pPr>
            <w:r w:rsidRPr="00E97C67">
              <w:rPr>
                <w:sz w:val="24"/>
              </w:rPr>
              <w:t>526</w:t>
            </w:r>
          </w:p>
        </w:tc>
        <w:tc>
          <w:tcPr>
            <w:tcW w:w="1640" w:type="dxa"/>
            <w:tcBorders>
              <w:top w:val="double" w:sz="6" w:space="0" w:color="3F3F3F"/>
              <w:left w:val="double" w:sz="6" w:space="0" w:color="3F3F3F"/>
              <w:bottom w:val="double" w:sz="6" w:space="0" w:color="3F3F3F"/>
              <w:right w:val="double" w:sz="6" w:space="0" w:color="3F3F3F"/>
            </w:tcBorders>
          </w:tcPr>
          <w:p w:rsidR="00411C84" w:rsidRPr="00E97C67" w:rsidRDefault="00411C84" w:rsidP="00A26A73">
            <w:pPr>
              <w:pStyle w:val="TableParagraph"/>
              <w:jc w:val="center"/>
              <w:rPr>
                <w:sz w:val="24"/>
              </w:rPr>
            </w:pPr>
            <w:r w:rsidRPr="00E97C67">
              <w:rPr>
                <w:sz w:val="24"/>
              </w:rPr>
              <w:t>646</w:t>
            </w:r>
          </w:p>
        </w:tc>
        <w:tc>
          <w:tcPr>
            <w:tcW w:w="1528" w:type="dxa"/>
            <w:tcBorders>
              <w:top w:val="double" w:sz="6" w:space="0" w:color="3F3F3F"/>
              <w:left w:val="double" w:sz="6" w:space="0" w:color="3F3F3F"/>
              <w:bottom w:val="double" w:sz="6" w:space="0" w:color="3F3F3F"/>
              <w:right w:val="double" w:sz="6" w:space="0" w:color="3F3F3F"/>
            </w:tcBorders>
          </w:tcPr>
          <w:p w:rsidR="00411C84" w:rsidRPr="00E97C67" w:rsidRDefault="00A5102F" w:rsidP="00A26A73">
            <w:pPr>
              <w:pStyle w:val="TableParagraph"/>
              <w:jc w:val="center"/>
              <w:rPr>
                <w:sz w:val="24"/>
              </w:rPr>
            </w:pPr>
            <w:r>
              <w:rPr>
                <w:sz w:val="24"/>
              </w:rPr>
              <w:t>675</w:t>
            </w:r>
          </w:p>
        </w:tc>
      </w:tr>
      <w:tr w:rsidR="00411C84" w:rsidRPr="00E97C67" w:rsidTr="00411C84">
        <w:trPr>
          <w:trHeight w:val="388"/>
        </w:trPr>
        <w:tc>
          <w:tcPr>
            <w:tcW w:w="2635"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411C84" w:rsidRPr="00E97C67" w:rsidRDefault="00411C84" w:rsidP="00D51E28">
            <w:pPr>
              <w:tabs>
                <w:tab w:val="left" w:pos="1335"/>
              </w:tabs>
              <w:jc w:val="both"/>
              <w:rPr>
                <w:rFonts w:ascii="Times New Roman" w:hAnsi="Times New Roman" w:cs="Times New Roman"/>
                <w:bCs/>
                <w:sz w:val="24"/>
                <w:szCs w:val="24"/>
              </w:rPr>
            </w:pPr>
            <w:r w:rsidRPr="00E97C67">
              <w:rPr>
                <w:rFonts w:ascii="Times New Roman" w:hAnsi="Times New Roman" w:cs="Times New Roman"/>
                <w:bCs/>
                <w:sz w:val="24"/>
                <w:szCs w:val="24"/>
              </w:rPr>
              <w:t>Öğrenci Sayısı (</w:t>
            </w:r>
            <w:r w:rsidRPr="00E97C67">
              <w:rPr>
                <w:rFonts w:ascii="Times New Roman" w:hAnsi="Times New Roman" w:cs="Times New Roman"/>
                <w:b/>
                <w:bCs/>
                <w:sz w:val="24"/>
                <w:szCs w:val="24"/>
              </w:rPr>
              <w:t>II. Öğretim</w:t>
            </w:r>
            <w:r w:rsidRPr="00E97C67">
              <w:rPr>
                <w:rFonts w:ascii="Times New Roman" w:hAnsi="Times New Roman" w:cs="Times New Roman"/>
                <w:bCs/>
                <w:sz w:val="24"/>
                <w:szCs w:val="24"/>
              </w:rPr>
              <w:t xml:space="preserve">) </w:t>
            </w:r>
          </w:p>
        </w:tc>
        <w:tc>
          <w:tcPr>
            <w:tcW w:w="1746"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hideMark/>
          </w:tcPr>
          <w:p w:rsidR="00411C84" w:rsidRPr="00E97C67" w:rsidRDefault="00411C84" w:rsidP="00A26A73">
            <w:pPr>
              <w:pStyle w:val="TableParagraph"/>
              <w:jc w:val="center"/>
              <w:rPr>
                <w:sz w:val="24"/>
              </w:rPr>
            </w:pPr>
            <w:r w:rsidRPr="00E97C67">
              <w:rPr>
                <w:sz w:val="24"/>
              </w:rPr>
              <w:t>293</w:t>
            </w:r>
          </w:p>
        </w:tc>
        <w:tc>
          <w:tcPr>
            <w:tcW w:w="1663"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hideMark/>
          </w:tcPr>
          <w:p w:rsidR="00411C84" w:rsidRPr="00E97C67" w:rsidRDefault="00411C84" w:rsidP="00A26A73">
            <w:pPr>
              <w:pStyle w:val="TableParagraph"/>
              <w:jc w:val="center"/>
              <w:rPr>
                <w:sz w:val="24"/>
              </w:rPr>
            </w:pPr>
            <w:r w:rsidRPr="00E97C67">
              <w:rPr>
                <w:sz w:val="24"/>
              </w:rPr>
              <w:t>386</w:t>
            </w:r>
          </w:p>
        </w:tc>
        <w:tc>
          <w:tcPr>
            <w:tcW w:w="1640" w:type="dxa"/>
            <w:tcBorders>
              <w:top w:val="double" w:sz="6" w:space="0" w:color="3F3F3F"/>
              <w:left w:val="double" w:sz="6" w:space="0" w:color="3F3F3F"/>
              <w:bottom w:val="double" w:sz="6" w:space="0" w:color="3F3F3F"/>
              <w:right w:val="double" w:sz="6" w:space="0" w:color="3F3F3F"/>
            </w:tcBorders>
          </w:tcPr>
          <w:p w:rsidR="00411C84" w:rsidRPr="00E97C67" w:rsidRDefault="00411C84" w:rsidP="00A26A73">
            <w:pPr>
              <w:pStyle w:val="TableParagraph"/>
              <w:jc w:val="center"/>
              <w:rPr>
                <w:sz w:val="24"/>
              </w:rPr>
            </w:pPr>
            <w:r w:rsidRPr="00E97C67">
              <w:rPr>
                <w:sz w:val="24"/>
              </w:rPr>
              <w:t>491</w:t>
            </w:r>
          </w:p>
        </w:tc>
        <w:tc>
          <w:tcPr>
            <w:tcW w:w="1528" w:type="dxa"/>
            <w:tcBorders>
              <w:top w:val="double" w:sz="6" w:space="0" w:color="3F3F3F"/>
              <w:left w:val="double" w:sz="6" w:space="0" w:color="3F3F3F"/>
              <w:bottom w:val="double" w:sz="6" w:space="0" w:color="3F3F3F"/>
              <w:right w:val="double" w:sz="6" w:space="0" w:color="3F3F3F"/>
            </w:tcBorders>
          </w:tcPr>
          <w:p w:rsidR="00411C84" w:rsidRPr="00E97C67" w:rsidRDefault="00A5102F" w:rsidP="00A26A73">
            <w:pPr>
              <w:pStyle w:val="TableParagraph"/>
              <w:jc w:val="center"/>
              <w:rPr>
                <w:sz w:val="24"/>
              </w:rPr>
            </w:pPr>
            <w:r>
              <w:rPr>
                <w:sz w:val="24"/>
              </w:rPr>
              <w:t>534</w:t>
            </w:r>
          </w:p>
        </w:tc>
      </w:tr>
      <w:tr w:rsidR="00411C84" w:rsidRPr="008313FC" w:rsidTr="00411C84">
        <w:trPr>
          <w:trHeight w:val="448"/>
        </w:trPr>
        <w:tc>
          <w:tcPr>
            <w:tcW w:w="2635"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411C84" w:rsidRPr="00E97C67" w:rsidRDefault="00411C84" w:rsidP="00D51E28">
            <w:pPr>
              <w:tabs>
                <w:tab w:val="left" w:pos="1335"/>
              </w:tabs>
              <w:jc w:val="both"/>
              <w:rPr>
                <w:rFonts w:ascii="Times New Roman" w:hAnsi="Times New Roman" w:cs="Times New Roman"/>
                <w:bCs/>
                <w:sz w:val="24"/>
                <w:szCs w:val="24"/>
              </w:rPr>
            </w:pPr>
            <w:r w:rsidRPr="00E97C67">
              <w:rPr>
                <w:rFonts w:ascii="Times New Roman" w:hAnsi="Times New Roman" w:cs="Times New Roman"/>
                <w:b/>
                <w:bCs/>
                <w:sz w:val="24"/>
                <w:szCs w:val="24"/>
              </w:rPr>
              <w:t xml:space="preserve">GENEL TOPLAM </w:t>
            </w:r>
          </w:p>
        </w:tc>
        <w:tc>
          <w:tcPr>
            <w:tcW w:w="1746"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411C84" w:rsidRPr="00E97C67" w:rsidRDefault="00411C84" w:rsidP="00A26A73">
            <w:pPr>
              <w:tabs>
                <w:tab w:val="left" w:pos="1335"/>
              </w:tabs>
              <w:jc w:val="center"/>
              <w:rPr>
                <w:rFonts w:ascii="Times New Roman" w:hAnsi="Times New Roman" w:cs="Times New Roman"/>
                <w:bCs/>
                <w:sz w:val="24"/>
                <w:szCs w:val="24"/>
              </w:rPr>
            </w:pPr>
            <w:r w:rsidRPr="00E97C67">
              <w:rPr>
                <w:rFonts w:ascii="Times New Roman" w:hAnsi="Times New Roman" w:cs="Times New Roman"/>
                <w:b/>
                <w:bCs/>
                <w:sz w:val="24"/>
                <w:szCs w:val="24"/>
              </w:rPr>
              <w:t>650</w:t>
            </w:r>
          </w:p>
        </w:tc>
        <w:tc>
          <w:tcPr>
            <w:tcW w:w="1663"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411C84" w:rsidRPr="00E97C67" w:rsidRDefault="00411C84" w:rsidP="00A26A73">
            <w:pPr>
              <w:tabs>
                <w:tab w:val="left" w:pos="1335"/>
              </w:tabs>
              <w:jc w:val="center"/>
              <w:rPr>
                <w:rFonts w:ascii="Times New Roman" w:hAnsi="Times New Roman" w:cs="Times New Roman"/>
                <w:bCs/>
                <w:sz w:val="24"/>
                <w:szCs w:val="24"/>
              </w:rPr>
            </w:pPr>
            <w:r w:rsidRPr="00E97C67">
              <w:rPr>
                <w:rFonts w:ascii="Times New Roman" w:hAnsi="Times New Roman" w:cs="Times New Roman"/>
                <w:b/>
                <w:bCs/>
                <w:sz w:val="24"/>
                <w:szCs w:val="24"/>
              </w:rPr>
              <w:t>912</w:t>
            </w:r>
          </w:p>
        </w:tc>
        <w:tc>
          <w:tcPr>
            <w:tcW w:w="1640" w:type="dxa"/>
            <w:tcBorders>
              <w:top w:val="double" w:sz="6" w:space="0" w:color="3F3F3F"/>
              <w:left w:val="double" w:sz="6" w:space="0" w:color="3F3F3F"/>
              <w:bottom w:val="double" w:sz="6" w:space="0" w:color="3F3F3F"/>
              <w:right w:val="double" w:sz="6" w:space="0" w:color="3F3F3F"/>
            </w:tcBorders>
          </w:tcPr>
          <w:p w:rsidR="00411C84" w:rsidRPr="008313FC" w:rsidRDefault="00411C84" w:rsidP="00A26A73">
            <w:pPr>
              <w:tabs>
                <w:tab w:val="left" w:pos="1335"/>
              </w:tabs>
              <w:jc w:val="center"/>
              <w:rPr>
                <w:rFonts w:ascii="Times New Roman" w:hAnsi="Times New Roman" w:cs="Times New Roman"/>
                <w:b/>
                <w:bCs/>
                <w:sz w:val="24"/>
                <w:szCs w:val="24"/>
              </w:rPr>
            </w:pPr>
            <w:r w:rsidRPr="00E97C67">
              <w:rPr>
                <w:rFonts w:ascii="Times New Roman" w:hAnsi="Times New Roman" w:cs="Times New Roman"/>
                <w:b/>
                <w:bCs/>
                <w:sz w:val="24"/>
                <w:szCs w:val="24"/>
              </w:rPr>
              <w:t>1137</w:t>
            </w:r>
          </w:p>
        </w:tc>
        <w:tc>
          <w:tcPr>
            <w:tcW w:w="1528" w:type="dxa"/>
            <w:tcBorders>
              <w:top w:val="double" w:sz="6" w:space="0" w:color="3F3F3F"/>
              <w:left w:val="double" w:sz="6" w:space="0" w:color="3F3F3F"/>
              <w:bottom w:val="double" w:sz="6" w:space="0" w:color="3F3F3F"/>
              <w:right w:val="double" w:sz="6" w:space="0" w:color="3F3F3F"/>
            </w:tcBorders>
          </w:tcPr>
          <w:p w:rsidR="00411C84" w:rsidRPr="00E97C67" w:rsidRDefault="00A5102F" w:rsidP="00A26A73">
            <w:pPr>
              <w:tabs>
                <w:tab w:val="left" w:pos="1335"/>
              </w:tabs>
              <w:jc w:val="center"/>
              <w:rPr>
                <w:rFonts w:ascii="Times New Roman" w:hAnsi="Times New Roman" w:cs="Times New Roman"/>
                <w:b/>
                <w:bCs/>
                <w:sz w:val="24"/>
                <w:szCs w:val="24"/>
              </w:rPr>
            </w:pPr>
            <w:r>
              <w:rPr>
                <w:rFonts w:ascii="Times New Roman" w:hAnsi="Times New Roman" w:cs="Times New Roman"/>
                <w:b/>
                <w:bCs/>
                <w:sz w:val="24"/>
                <w:szCs w:val="24"/>
              </w:rPr>
              <w:t>1209</w:t>
            </w:r>
          </w:p>
        </w:tc>
      </w:tr>
    </w:tbl>
    <w:p w:rsidR="00F52795" w:rsidRDefault="00F52795" w:rsidP="00D51E28">
      <w:pPr>
        <w:tabs>
          <w:tab w:val="left" w:pos="1335"/>
        </w:tabs>
        <w:jc w:val="both"/>
        <w:rPr>
          <w:rFonts w:ascii="Times New Roman" w:hAnsi="Times New Roman" w:cs="Times New Roman"/>
          <w:bCs/>
          <w:sz w:val="24"/>
          <w:szCs w:val="24"/>
        </w:rPr>
      </w:pPr>
    </w:p>
    <w:p w:rsidR="00F52795" w:rsidRDefault="00F52795" w:rsidP="00D51E28">
      <w:pPr>
        <w:tabs>
          <w:tab w:val="left" w:pos="1335"/>
        </w:tabs>
        <w:jc w:val="both"/>
        <w:rPr>
          <w:rFonts w:ascii="Times New Roman" w:hAnsi="Times New Roman" w:cs="Times New Roman"/>
          <w:bCs/>
          <w:sz w:val="24"/>
          <w:szCs w:val="24"/>
        </w:rPr>
      </w:pPr>
    </w:p>
    <w:p w:rsidR="00501CA0" w:rsidRDefault="00501CA0" w:rsidP="00D51E28">
      <w:pPr>
        <w:tabs>
          <w:tab w:val="left" w:pos="1335"/>
        </w:tabs>
        <w:jc w:val="both"/>
        <w:rPr>
          <w:rFonts w:ascii="Times New Roman" w:hAnsi="Times New Roman" w:cs="Times New Roman"/>
          <w:bCs/>
          <w:sz w:val="24"/>
          <w:szCs w:val="24"/>
        </w:rPr>
      </w:pPr>
    </w:p>
    <w:p w:rsidR="004665E1" w:rsidRDefault="004665E1" w:rsidP="00D51E28">
      <w:pPr>
        <w:tabs>
          <w:tab w:val="left" w:pos="1335"/>
        </w:tabs>
        <w:jc w:val="both"/>
        <w:rPr>
          <w:rFonts w:ascii="Times New Roman" w:hAnsi="Times New Roman" w:cs="Times New Roman"/>
          <w:bCs/>
          <w:sz w:val="24"/>
          <w:szCs w:val="24"/>
        </w:rPr>
      </w:pPr>
    </w:p>
    <w:p w:rsidR="004665E1" w:rsidRDefault="004665E1" w:rsidP="00D51E28">
      <w:pPr>
        <w:tabs>
          <w:tab w:val="left" w:pos="1335"/>
        </w:tabs>
        <w:jc w:val="both"/>
        <w:rPr>
          <w:rFonts w:ascii="Times New Roman" w:hAnsi="Times New Roman" w:cs="Times New Roman"/>
          <w:bCs/>
          <w:sz w:val="24"/>
          <w:szCs w:val="24"/>
        </w:rPr>
      </w:pPr>
    </w:p>
    <w:p w:rsidR="004665E1" w:rsidRDefault="004665E1" w:rsidP="00D51E28">
      <w:pPr>
        <w:tabs>
          <w:tab w:val="left" w:pos="1335"/>
        </w:tabs>
        <w:jc w:val="both"/>
        <w:rPr>
          <w:rFonts w:ascii="Times New Roman" w:hAnsi="Times New Roman" w:cs="Times New Roman"/>
          <w:bCs/>
          <w:sz w:val="24"/>
          <w:szCs w:val="24"/>
        </w:rPr>
      </w:pPr>
    </w:p>
    <w:p w:rsidR="004665E1" w:rsidRDefault="004665E1" w:rsidP="00D51E28">
      <w:pPr>
        <w:tabs>
          <w:tab w:val="left" w:pos="1335"/>
        </w:tabs>
        <w:jc w:val="both"/>
        <w:rPr>
          <w:rFonts w:ascii="Times New Roman" w:hAnsi="Times New Roman" w:cs="Times New Roman"/>
          <w:bCs/>
          <w:sz w:val="24"/>
          <w:szCs w:val="24"/>
        </w:rPr>
      </w:pPr>
    </w:p>
    <w:tbl>
      <w:tblPr>
        <w:tblW w:w="907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3544"/>
        <w:gridCol w:w="1985"/>
        <w:gridCol w:w="1984"/>
        <w:gridCol w:w="1559"/>
      </w:tblGrid>
      <w:tr w:rsidR="00230229" w:rsidRPr="00090088" w:rsidTr="00EA0A8A">
        <w:trPr>
          <w:trHeight w:val="538"/>
        </w:trPr>
        <w:tc>
          <w:tcPr>
            <w:tcW w:w="9072" w:type="dxa"/>
            <w:gridSpan w:val="4"/>
            <w:shd w:val="clear" w:color="auto" w:fill="E36C0A" w:themeFill="accent6" w:themeFillShade="BF"/>
          </w:tcPr>
          <w:p w:rsidR="00230229" w:rsidRPr="00FD2EE0" w:rsidRDefault="00230229" w:rsidP="00D51E28">
            <w:pPr>
              <w:tabs>
                <w:tab w:val="left" w:pos="1335"/>
              </w:tabs>
              <w:jc w:val="center"/>
              <w:rPr>
                <w:rFonts w:ascii="Times New Roman" w:hAnsi="Times New Roman" w:cs="Times New Roman"/>
                <w:b/>
                <w:bCs/>
                <w:sz w:val="24"/>
                <w:szCs w:val="24"/>
              </w:rPr>
            </w:pPr>
            <w:r w:rsidRPr="00090088">
              <w:rPr>
                <w:rFonts w:ascii="Times New Roman" w:hAnsi="Times New Roman" w:cs="Times New Roman"/>
                <w:b/>
                <w:bCs/>
                <w:sz w:val="24"/>
                <w:szCs w:val="24"/>
              </w:rPr>
              <w:t>Cinsiyetlerine Göre Öğrenci Dağılımı</w:t>
            </w:r>
            <w:r>
              <w:rPr>
                <w:rFonts w:ascii="Times New Roman" w:hAnsi="Times New Roman" w:cs="Times New Roman"/>
                <w:b/>
                <w:bCs/>
                <w:sz w:val="24"/>
                <w:szCs w:val="24"/>
              </w:rPr>
              <w:t xml:space="preserve"> (2017)</w:t>
            </w:r>
          </w:p>
        </w:tc>
      </w:tr>
      <w:tr w:rsidR="00230229" w:rsidRPr="00090088" w:rsidTr="00EA0A8A">
        <w:trPr>
          <w:trHeight w:val="454"/>
        </w:trPr>
        <w:tc>
          <w:tcPr>
            <w:tcW w:w="3544" w:type="dxa"/>
            <w:shd w:val="clear" w:color="auto" w:fill="FFFF00"/>
            <w:tcMar>
              <w:top w:w="72" w:type="dxa"/>
              <w:left w:w="144" w:type="dxa"/>
              <w:bottom w:w="72" w:type="dxa"/>
              <w:right w:w="144" w:type="dxa"/>
            </w:tcMar>
            <w:hideMark/>
          </w:tcPr>
          <w:p w:rsidR="00230229" w:rsidRPr="00090088" w:rsidRDefault="00230229" w:rsidP="00D51E28">
            <w:pPr>
              <w:tabs>
                <w:tab w:val="left" w:pos="1335"/>
              </w:tabs>
              <w:jc w:val="both"/>
              <w:rPr>
                <w:rFonts w:ascii="Times New Roman" w:hAnsi="Times New Roman" w:cs="Times New Roman"/>
                <w:bCs/>
                <w:sz w:val="24"/>
                <w:szCs w:val="24"/>
              </w:rPr>
            </w:pPr>
          </w:p>
        </w:tc>
        <w:tc>
          <w:tcPr>
            <w:tcW w:w="1985" w:type="dxa"/>
            <w:shd w:val="clear" w:color="auto" w:fill="FFFF00"/>
            <w:tcMar>
              <w:top w:w="72" w:type="dxa"/>
              <w:left w:w="144" w:type="dxa"/>
              <w:bottom w:w="72" w:type="dxa"/>
              <w:right w:w="144" w:type="dxa"/>
            </w:tcMar>
            <w:hideMark/>
          </w:tcPr>
          <w:p w:rsidR="00230229" w:rsidRPr="00090088" w:rsidRDefault="00230229" w:rsidP="00D51E28">
            <w:pPr>
              <w:tabs>
                <w:tab w:val="left" w:pos="1335"/>
              </w:tabs>
              <w:jc w:val="both"/>
              <w:rPr>
                <w:rFonts w:ascii="Times New Roman" w:hAnsi="Times New Roman" w:cs="Times New Roman"/>
                <w:bCs/>
                <w:sz w:val="24"/>
                <w:szCs w:val="24"/>
              </w:rPr>
            </w:pPr>
            <w:r w:rsidRPr="00090088">
              <w:rPr>
                <w:rFonts w:ascii="Times New Roman" w:hAnsi="Times New Roman" w:cs="Times New Roman"/>
                <w:b/>
                <w:bCs/>
                <w:sz w:val="24"/>
                <w:szCs w:val="24"/>
              </w:rPr>
              <w:t xml:space="preserve">Bayan </w:t>
            </w:r>
          </w:p>
        </w:tc>
        <w:tc>
          <w:tcPr>
            <w:tcW w:w="1984" w:type="dxa"/>
            <w:shd w:val="clear" w:color="auto" w:fill="FFFF00"/>
            <w:tcMar>
              <w:top w:w="72" w:type="dxa"/>
              <w:left w:w="144" w:type="dxa"/>
              <w:bottom w:w="72" w:type="dxa"/>
              <w:right w:w="144" w:type="dxa"/>
            </w:tcMar>
            <w:hideMark/>
          </w:tcPr>
          <w:p w:rsidR="00230229" w:rsidRPr="00090088" w:rsidRDefault="00230229" w:rsidP="00D51E28">
            <w:pPr>
              <w:tabs>
                <w:tab w:val="left" w:pos="1335"/>
              </w:tabs>
              <w:jc w:val="both"/>
              <w:rPr>
                <w:rFonts w:ascii="Times New Roman" w:hAnsi="Times New Roman" w:cs="Times New Roman"/>
                <w:bCs/>
                <w:sz w:val="24"/>
                <w:szCs w:val="24"/>
              </w:rPr>
            </w:pPr>
            <w:r w:rsidRPr="00090088">
              <w:rPr>
                <w:rFonts w:ascii="Times New Roman" w:hAnsi="Times New Roman" w:cs="Times New Roman"/>
                <w:b/>
                <w:bCs/>
                <w:sz w:val="24"/>
                <w:szCs w:val="24"/>
              </w:rPr>
              <w:t xml:space="preserve">Erkek </w:t>
            </w:r>
          </w:p>
        </w:tc>
        <w:tc>
          <w:tcPr>
            <w:tcW w:w="1559" w:type="dxa"/>
            <w:shd w:val="clear" w:color="auto" w:fill="FFFF00"/>
            <w:tcMar>
              <w:top w:w="72" w:type="dxa"/>
              <w:left w:w="144" w:type="dxa"/>
              <w:bottom w:w="72" w:type="dxa"/>
              <w:right w:w="144" w:type="dxa"/>
            </w:tcMar>
            <w:hideMark/>
          </w:tcPr>
          <w:p w:rsidR="00230229" w:rsidRPr="00090088" w:rsidRDefault="00230229" w:rsidP="00D51E28">
            <w:pPr>
              <w:tabs>
                <w:tab w:val="left" w:pos="1335"/>
              </w:tabs>
              <w:jc w:val="both"/>
              <w:rPr>
                <w:rFonts w:ascii="Times New Roman" w:hAnsi="Times New Roman" w:cs="Times New Roman"/>
                <w:bCs/>
                <w:sz w:val="24"/>
                <w:szCs w:val="24"/>
              </w:rPr>
            </w:pPr>
            <w:r w:rsidRPr="00090088">
              <w:rPr>
                <w:rFonts w:ascii="Times New Roman" w:hAnsi="Times New Roman" w:cs="Times New Roman"/>
                <w:b/>
                <w:bCs/>
                <w:sz w:val="24"/>
                <w:szCs w:val="24"/>
              </w:rPr>
              <w:t xml:space="preserve">TOPLAM </w:t>
            </w:r>
          </w:p>
        </w:tc>
      </w:tr>
      <w:tr w:rsidR="00230229" w:rsidRPr="00090088" w:rsidTr="00A5102F">
        <w:trPr>
          <w:trHeight w:val="454"/>
        </w:trPr>
        <w:tc>
          <w:tcPr>
            <w:tcW w:w="3544" w:type="dxa"/>
            <w:shd w:val="clear" w:color="auto" w:fill="auto"/>
            <w:tcMar>
              <w:top w:w="72" w:type="dxa"/>
              <w:left w:w="144" w:type="dxa"/>
              <w:bottom w:w="72" w:type="dxa"/>
              <w:right w:w="144" w:type="dxa"/>
            </w:tcMar>
            <w:hideMark/>
          </w:tcPr>
          <w:p w:rsidR="00230229" w:rsidRPr="00090088" w:rsidRDefault="00230229" w:rsidP="00D51E28">
            <w:pPr>
              <w:tabs>
                <w:tab w:val="left" w:pos="1335"/>
              </w:tabs>
              <w:jc w:val="both"/>
              <w:rPr>
                <w:rFonts w:ascii="Times New Roman" w:hAnsi="Times New Roman" w:cs="Times New Roman"/>
                <w:bCs/>
                <w:sz w:val="24"/>
                <w:szCs w:val="24"/>
              </w:rPr>
            </w:pPr>
            <w:r w:rsidRPr="00090088">
              <w:rPr>
                <w:rFonts w:ascii="Times New Roman" w:hAnsi="Times New Roman" w:cs="Times New Roman"/>
                <w:bCs/>
                <w:sz w:val="24"/>
                <w:szCs w:val="24"/>
              </w:rPr>
              <w:t>Öğrenci Sayısı(</w:t>
            </w:r>
            <w:r w:rsidRPr="00090088">
              <w:rPr>
                <w:rFonts w:ascii="Times New Roman" w:hAnsi="Times New Roman" w:cs="Times New Roman"/>
                <w:b/>
                <w:bCs/>
                <w:sz w:val="24"/>
                <w:szCs w:val="24"/>
              </w:rPr>
              <w:t>I. Öğretim</w:t>
            </w:r>
            <w:r w:rsidRPr="00090088">
              <w:rPr>
                <w:rFonts w:ascii="Times New Roman" w:hAnsi="Times New Roman" w:cs="Times New Roman"/>
                <w:bCs/>
                <w:sz w:val="24"/>
                <w:szCs w:val="24"/>
              </w:rPr>
              <w:t xml:space="preserve">) </w:t>
            </w:r>
          </w:p>
        </w:tc>
        <w:tc>
          <w:tcPr>
            <w:tcW w:w="1985" w:type="dxa"/>
            <w:shd w:val="clear" w:color="auto" w:fill="auto"/>
            <w:tcMar>
              <w:top w:w="72" w:type="dxa"/>
              <w:left w:w="144" w:type="dxa"/>
              <w:bottom w:w="72" w:type="dxa"/>
              <w:right w:w="144" w:type="dxa"/>
            </w:tcMar>
          </w:tcPr>
          <w:p w:rsidR="00230229" w:rsidRPr="00090088" w:rsidRDefault="00A5102F" w:rsidP="00D51E28">
            <w:pPr>
              <w:tabs>
                <w:tab w:val="left" w:pos="1335"/>
              </w:tabs>
              <w:jc w:val="both"/>
              <w:rPr>
                <w:rFonts w:ascii="Times New Roman" w:hAnsi="Times New Roman" w:cs="Times New Roman"/>
                <w:bCs/>
                <w:sz w:val="24"/>
                <w:szCs w:val="24"/>
              </w:rPr>
            </w:pPr>
            <w:r>
              <w:rPr>
                <w:rFonts w:ascii="Times New Roman" w:hAnsi="Times New Roman" w:cs="Times New Roman"/>
                <w:bCs/>
                <w:sz w:val="24"/>
                <w:szCs w:val="24"/>
              </w:rPr>
              <w:t>371</w:t>
            </w:r>
          </w:p>
        </w:tc>
        <w:tc>
          <w:tcPr>
            <w:tcW w:w="1984" w:type="dxa"/>
            <w:shd w:val="clear" w:color="auto" w:fill="auto"/>
            <w:tcMar>
              <w:top w:w="72" w:type="dxa"/>
              <w:left w:w="144" w:type="dxa"/>
              <w:bottom w:w="72" w:type="dxa"/>
              <w:right w:w="144" w:type="dxa"/>
            </w:tcMar>
          </w:tcPr>
          <w:p w:rsidR="00230229" w:rsidRPr="00090088" w:rsidRDefault="00A5102F" w:rsidP="00D51E28">
            <w:pPr>
              <w:tabs>
                <w:tab w:val="left" w:pos="1335"/>
              </w:tabs>
              <w:jc w:val="both"/>
              <w:rPr>
                <w:rFonts w:ascii="Times New Roman" w:hAnsi="Times New Roman" w:cs="Times New Roman"/>
                <w:bCs/>
                <w:sz w:val="24"/>
                <w:szCs w:val="24"/>
              </w:rPr>
            </w:pPr>
            <w:r>
              <w:rPr>
                <w:rFonts w:ascii="Times New Roman" w:hAnsi="Times New Roman" w:cs="Times New Roman"/>
                <w:bCs/>
                <w:sz w:val="24"/>
                <w:szCs w:val="24"/>
              </w:rPr>
              <w:t>304</w:t>
            </w:r>
          </w:p>
        </w:tc>
        <w:tc>
          <w:tcPr>
            <w:tcW w:w="1559" w:type="dxa"/>
            <w:shd w:val="clear" w:color="auto" w:fill="auto"/>
            <w:tcMar>
              <w:top w:w="72" w:type="dxa"/>
              <w:left w:w="144" w:type="dxa"/>
              <w:bottom w:w="72" w:type="dxa"/>
              <w:right w:w="144" w:type="dxa"/>
            </w:tcMar>
            <w:hideMark/>
          </w:tcPr>
          <w:p w:rsidR="00230229" w:rsidRPr="00090088" w:rsidRDefault="004A26BC" w:rsidP="00A5102F">
            <w:pPr>
              <w:tabs>
                <w:tab w:val="left" w:pos="1335"/>
              </w:tabs>
              <w:jc w:val="both"/>
              <w:rPr>
                <w:rFonts w:ascii="Times New Roman" w:hAnsi="Times New Roman" w:cs="Times New Roman"/>
                <w:bCs/>
                <w:sz w:val="24"/>
                <w:szCs w:val="24"/>
              </w:rPr>
            </w:pPr>
            <w:r>
              <w:rPr>
                <w:rFonts w:ascii="Times New Roman" w:hAnsi="Times New Roman" w:cs="Times New Roman"/>
                <w:bCs/>
                <w:sz w:val="24"/>
                <w:szCs w:val="24"/>
              </w:rPr>
              <w:t>6</w:t>
            </w:r>
            <w:r w:rsidR="00A5102F">
              <w:rPr>
                <w:rFonts w:ascii="Times New Roman" w:hAnsi="Times New Roman" w:cs="Times New Roman"/>
                <w:bCs/>
                <w:sz w:val="24"/>
                <w:szCs w:val="24"/>
              </w:rPr>
              <w:t>75</w:t>
            </w:r>
          </w:p>
        </w:tc>
      </w:tr>
      <w:tr w:rsidR="00230229" w:rsidRPr="00090088" w:rsidTr="00A5102F">
        <w:trPr>
          <w:trHeight w:val="454"/>
        </w:trPr>
        <w:tc>
          <w:tcPr>
            <w:tcW w:w="3544" w:type="dxa"/>
            <w:shd w:val="clear" w:color="auto" w:fill="auto"/>
            <w:tcMar>
              <w:top w:w="72" w:type="dxa"/>
              <w:left w:w="144" w:type="dxa"/>
              <w:bottom w:w="72" w:type="dxa"/>
              <w:right w:w="144" w:type="dxa"/>
            </w:tcMar>
            <w:hideMark/>
          </w:tcPr>
          <w:p w:rsidR="00230229" w:rsidRPr="00090088" w:rsidRDefault="00230229" w:rsidP="00D51E28">
            <w:pPr>
              <w:tabs>
                <w:tab w:val="left" w:pos="1335"/>
              </w:tabs>
              <w:jc w:val="both"/>
              <w:rPr>
                <w:rFonts w:ascii="Times New Roman" w:hAnsi="Times New Roman" w:cs="Times New Roman"/>
                <w:bCs/>
                <w:sz w:val="24"/>
                <w:szCs w:val="24"/>
              </w:rPr>
            </w:pPr>
            <w:r w:rsidRPr="00090088">
              <w:rPr>
                <w:rFonts w:ascii="Times New Roman" w:hAnsi="Times New Roman" w:cs="Times New Roman"/>
                <w:bCs/>
                <w:sz w:val="24"/>
                <w:szCs w:val="24"/>
              </w:rPr>
              <w:t>Öğrenci Sayısı (</w:t>
            </w:r>
            <w:r w:rsidRPr="00090088">
              <w:rPr>
                <w:rFonts w:ascii="Times New Roman" w:hAnsi="Times New Roman" w:cs="Times New Roman"/>
                <w:b/>
                <w:bCs/>
                <w:sz w:val="24"/>
                <w:szCs w:val="24"/>
              </w:rPr>
              <w:t>II. Öğretim</w:t>
            </w:r>
            <w:r w:rsidRPr="00090088">
              <w:rPr>
                <w:rFonts w:ascii="Times New Roman" w:hAnsi="Times New Roman" w:cs="Times New Roman"/>
                <w:bCs/>
                <w:sz w:val="24"/>
                <w:szCs w:val="24"/>
              </w:rPr>
              <w:t xml:space="preserve">) </w:t>
            </w:r>
          </w:p>
        </w:tc>
        <w:tc>
          <w:tcPr>
            <w:tcW w:w="1985" w:type="dxa"/>
            <w:shd w:val="clear" w:color="auto" w:fill="auto"/>
            <w:tcMar>
              <w:top w:w="72" w:type="dxa"/>
              <w:left w:w="144" w:type="dxa"/>
              <w:bottom w:w="72" w:type="dxa"/>
              <w:right w:w="144" w:type="dxa"/>
            </w:tcMar>
          </w:tcPr>
          <w:p w:rsidR="00230229" w:rsidRPr="00090088" w:rsidRDefault="00A5102F" w:rsidP="00D51E28">
            <w:pPr>
              <w:tabs>
                <w:tab w:val="left" w:pos="1335"/>
              </w:tabs>
              <w:jc w:val="both"/>
              <w:rPr>
                <w:rFonts w:ascii="Times New Roman" w:hAnsi="Times New Roman" w:cs="Times New Roman"/>
                <w:bCs/>
                <w:sz w:val="24"/>
                <w:szCs w:val="24"/>
              </w:rPr>
            </w:pPr>
            <w:r>
              <w:rPr>
                <w:rFonts w:ascii="Times New Roman" w:hAnsi="Times New Roman" w:cs="Times New Roman"/>
                <w:bCs/>
                <w:sz w:val="24"/>
                <w:szCs w:val="24"/>
              </w:rPr>
              <w:t>276</w:t>
            </w:r>
          </w:p>
        </w:tc>
        <w:tc>
          <w:tcPr>
            <w:tcW w:w="1984" w:type="dxa"/>
            <w:shd w:val="clear" w:color="auto" w:fill="auto"/>
            <w:tcMar>
              <w:top w:w="72" w:type="dxa"/>
              <w:left w:w="144" w:type="dxa"/>
              <w:bottom w:w="72" w:type="dxa"/>
              <w:right w:w="144" w:type="dxa"/>
            </w:tcMar>
          </w:tcPr>
          <w:p w:rsidR="00230229" w:rsidRPr="00090088" w:rsidRDefault="00A5102F" w:rsidP="00D51E28">
            <w:pPr>
              <w:tabs>
                <w:tab w:val="left" w:pos="1335"/>
              </w:tabs>
              <w:jc w:val="both"/>
              <w:rPr>
                <w:rFonts w:ascii="Times New Roman" w:hAnsi="Times New Roman" w:cs="Times New Roman"/>
                <w:bCs/>
                <w:sz w:val="24"/>
                <w:szCs w:val="24"/>
              </w:rPr>
            </w:pPr>
            <w:r>
              <w:rPr>
                <w:rFonts w:ascii="Times New Roman" w:hAnsi="Times New Roman" w:cs="Times New Roman"/>
                <w:bCs/>
                <w:sz w:val="24"/>
                <w:szCs w:val="24"/>
              </w:rPr>
              <w:t>258</w:t>
            </w:r>
          </w:p>
        </w:tc>
        <w:tc>
          <w:tcPr>
            <w:tcW w:w="1559" w:type="dxa"/>
            <w:shd w:val="clear" w:color="auto" w:fill="auto"/>
            <w:tcMar>
              <w:top w:w="72" w:type="dxa"/>
              <w:left w:w="144" w:type="dxa"/>
              <w:bottom w:w="72" w:type="dxa"/>
              <w:right w:w="144" w:type="dxa"/>
            </w:tcMar>
          </w:tcPr>
          <w:p w:rsidR="00230229" w:rsidRPr="00090088" w:rsidRDefault="00A5102F" w:rsidP="00D51E28">
            <w:pPr>
              <w:tabs>
                <w:tab w:val="left" w:pos="1335"/>
              </w:tabs>
              <w:jc w:val="both"/>
              <w:rPr>
                <w:rFonts w:ascii="Times New Roman" w:hAnsi="Times New Roman" w:cs="Times New Roman"/>
                <w:bCs/>
                <w:sz w:val="24"/>
                <w:szCs w:val="24"/>
              </w:rPr>
            </w:pPr>
            <w:r>
              <w:rPr>
                <w:rFonts w:ascii="Times New Roman" w:hAnsi="Times New Roman" w:cs="Times New Roman"/>
                <w:bCs/>
                <w:sz w:val="24"/>
                <w:szCs w:val="24"/>
              </w:rPr>
              <w:t>534</w:t>
            </w:r>
          </w:p>
        </w:tc>
      </w:tr>
      <w:tr w:rsidR="00230229" w:rsidRPr="00090088" w:rsidTr="00EA0A8A">
        <w:trPr>
          <w:trHeight w:val="454"/>
        </w:trPr>
        <w:tc>
          <w:tcPr>
            <w:tcW w:w="7513" w:type="dxa"/>
            <w:gridSpan w:val="3"/>
            <w:shd w:val="clear" w:color="auto" w:fill="FFFF00"/>
            <w:tcMar>
              <w:top w:w="72" w:type="dxa"/>
              <w:left w:w="144" w:type="dxa"/>
              <w:bottom w:w="72" w:type="dxa"/>
              <w:right w:w="144" w:type="dxa"/>
            </w:tcMar>
            <w:hideMark/>
          </w:tcPr>
          <w:p w:rsidR="00230229" w:rsidRPr="00090088" w:rsidRDefault="00230229" w:rsidP="00D51E28">
            <w:pPr>
              <w:tabs>
                <w:tab w:val="left" w:pos="1335"/>
              </w:tabs>
              <w:jc w:val="both"/>
              <w:rPr>
                <w:rFonts w:ascii="Times New Roman" w:hAnsi="Times New Roman" w:cs="Times New Roman"/>
                <w:bCs/>
                <w:sz w:val="24"/>
                <w:szCs w:val="24"/>
              </w:rPr>
            </w:pPr>
            <w:r w:rsidRPr="00090088">
              <w:rPr>
                <w:rFonts w:ascii="Times New Roman" w:hAnsi="Times New Roman" w:cs="Times New Roman"/>
                <w:b/>
                <w:bCs/>
                <w:sz w:val="24"/>
                <w:szCs w:val="24"/>
              </w:rPr>
              <w:t>GENEL TOPLAM</w:t>
            </w:r>
            <w:r w:rsidRPr="00090088">
              <w:rPr>
                <w:rFonts w:ascii="Times New Roman" w:hAnsi="Times New Roman" w:cs="Times New Roman"/>
                <w:bCs/>
                <w:sz w:val="24"/>
                <w:szCs w:val="24"/>
              </w:rPr>
              <w:t xml:space="preserve"> </w:t>
            </w:r>
          </w:p>
        </w:tc>
        <w:tc>
          <w:tcPr>
            <w:tcW w:w="1559" w:type="dxa"/>
            <w:shd w:val="clear" w:color="auto" w:fill="FFFF00"/>
            <w:tcMar>
              <w:top w:w="72" w:type="dxa"/>
              <w:left w:w="144" w:type="dxa"/>
              <w:bottom w:w="72" w:type="dxa"/>
              <w:right w:w="144" w:type="dxa"/>
            </w:tcMar>
            <w:hideMark/>
          </w:tcPr>
          <w:p w:rsidR="00230229" w:rsidRPr="00090088" w:rsidRDefault="00A5102F" w:rsidP="00D51E28">
            <w:pPr>
              <w:tabs>
                <w:tab w:val="left" w:pos="1335"/>
              </w:tabs>
              <w:jc w:val="both"/>
              <w:rPr>
                <w:rFonts w:ascii="Times New Roman" w:hAnsi="Times New Roman" w:cs="Times New Roman"/>
                <w:bCs/>
                <w:sz w:val="24"/>
                <w:szCs w:val="24"/>
              </w:rPr>
            </w:pPr>
            <w:r>
              <w:rPr>
                <w:rFonts w:ascii="Times New Roman" w:hAnsi="Times New Roman" w:cs="Times New Roman"/>
                <w:b/>
                <w:bCs/>
                <w:sz w:val="24"/>
                <w:szCs w:val="24"/>
              </w:rPr>
              <w:t>1209</w:t>
            </w:r>
          </w:p>
        </w:tc>
      </w:tr>
    </w:tbl>
    <w:p w:rsidR="004665E1" w:rsidRDefault="004665E1" w:rsidP="004665E1">
      <w:pPr>
        <w:tabs>
          <w:tab w:val="left" w:pos="2865"/>
        </w:tabs>
        <w:spacing w:line="360" w:lineRule="auto"/>
        <w:jc w:val="both"/>
        <w:rPr>
          <w:rFonts w:asciiTheme="majorBidi" w:hAnsiTheme="majorBidi" w:cstheme="majorBidi"/>
          <w:b/>
          <w:bCs/>
          <w:sz w:val="28"/>
          <w:szCs w:val="28"/>
        </w:rPr>
      </w:pPr>
    </w:p>
    <w:tbl>
      <w:tblPr>
        <w:tblStyle w:val="TableNormal"/>
        <w:tblpPr w:leftFromText="141" w:rightFromText="141" w:vertAnchor="page" w:horzAnchor="margin" w:tblpY="5866"/>
        <w:tblW w:w="9072" w:type="dxa"/>
        <w:tblBorders>
          <w:top w:val="double" w:sz="2" w:space="0" w:color="3F3F3F"/>
          <w:left w:val="double" w:sz="2" w:space="0" w:color="3F3F3F"/>
          <w:bottom w:val="double" w:sz="2" w:space="0" w:color="3F3F3F"/>
          <w:right w:val="double" w:sz="2" w:space="0" w:color="3F3F3F"/>
          <w:insideH w:val="double" w:sz="2" w:space="0" w:color="3F3F3F"/>
          <w:insideV w:val="double" w:sz="2" w:space="0" w:color="3F3F3F"/>
        </w:tblBorders>
        <w:tblLayout w:type="fixed"/>
        <w:tblLook w:val="01E0" w:firstRow="1" w:lastRow="1" w:firstColumn="1" w:lastColumn="1" w:noHBand="0" w:noVBand="0"/>
      </w:tblPr>
      <w:tblGrid>
        <w:gridCol w:w="1568"/>
        <w:gridCol w:w="703"/>
        <w:gridCol w:w="668"/>
        <w:gridCol w:w="703"/>
        <w:gridCol w:w="668"/>
        <w:gridCol w:w="703"/>
        <w:gridCol w:w="668"/>
        <w:gridCol w:w="703"/>
        <w:gridCol w:w="668"/>
        <w:gridCol w:w="703"/>
        <w:gridCol w:w="1317"/>
      </w:tblGrid>
      <w:tr w:rsidR="004665E1" w:rsidTr="004665E1">
        <w:trPr>
          <w:trHeight w:val="465"/>
        </w:trPr>
        <w:tc>
          <w:tcPr>
            <w:tcW w:w="9072" w:type="dxa"/>
            <w:gridSpan w:val="11"/>
            <w:shd w:val="clear" w:color="auto" w:fill="E36C0A" w:themeFill="accent6" w:themeFillShade="BF"/>
          </w:tcPr>
          <w:p w:rsidR="004665E1" w:rsidRPr="00D34099" w:rsidRDefault="004665E1" w:rsidP="004665E1">
            <w:pPr>
              <w:tabs>
                <w:tab w:val="left" w:pos="1335"/>
              </w:tabs>
              <w:jc w:val="center"/>
              <w:rPr>
                <w:rFonts w:ascii="Times New Roman" w:hAnsi="Times New Roman" w:cs="Times New Roman"/>
                <w:b/>
                <w:bCs/>
                <w:sz w:val="24"/>
                <w:szCs w:val="24"/>
                <w:lang w:val="tr-TR"/>
              </w:rPr>
            </w:pPr>
            <w:r w:rsidRPr="00D34099">
              <w:rPr>
                <w:rFonts w:ascii="Times New Roman" w:hAnsi="Times New Roman" w:cs="Times New Roman"/>
                <w:b/>
                <w:bCs/>
                <w:sz w:val="24"/>
                <w:szCs w:val="24"/>
                <w:lang w:val="tr-TR"/>
              </w:rPr>
              <w:lastRenderedPageBreak/>
              <w:t>Öğrenci Kontenjanları ve Doluluk Oranı</w:t>
            </w:r>
          </w:p>
        </w:tc>
      </w:tr>
      <w:tr w:rsidR="004665E1" w:rsidTr="004665E1">
        <w:trPr>
          <w:trHeight w:val="906"/>
        </w:trPr>
        <w:tc>
          <w:tcPr>
            <w:tcW w:w="1568" w:type="dxa"/>
            <w:vMerge w:val="restart"/>
            <w:shd w:val="clear" w:color="auto" w:fill="FFFF00"/>
            <w:vAlign w:val="center"/>
          </w:tcPr>
          <w:p w:rsidR="004665E1" w:rsidRDefault="004665E1" w:rsidP="004665E1">
            <w:pPr>
              <w:pStyle w:val="TableParagraph"/>
              <w:jc w:val="center"/>
              <w:rPr>
                <w:sz w:val="26"/>
              </w:rPr>
            </w:pPr>
          </w:p>
          <w:p w:rsidR="004665E1" w:rsidRDefault="004665E1" w:rsidP="004665E1">
            <w:pPr>
              <w:pStyle w:val="TableParagraph"/>
              <w:jc w:val="center"/>
              <w:rPr>
                <w:sz w:val="34"/>
              </w:rPr>
            </w:pPr>
          </w:p>
          <w:p w:rsidR="004665E1" w:rsidRDefault="004665E1" w:rsidP="004665E1">
            <w:pPr>
              <w:pStyle w:val="TableParagraph"/>
              <w:ind w:left="152"/>
              <w:jc w:val="center"/>
              <w:rPr>
                <w:b/>
                <w:sz w:val="24"/>
              </w:rPr>
            </w:pPr>
            <w:proofErr w:type="spellStart"/>
            <w:r>
              <w:rPr>
                <w:b/>
                <w:sz w:val="24"/>
              </w:rPr>
              <w:t>Birimin</w:t>
            </w:r>
            <w:proofErr w:type="spellEnd"/>
            <w:r>
              <w:rPr>
                <w:b/>
                <w:sz w:val="24"/>
              </w:rPr>
              <w:t xml:space="preserve"> </w:t>
            </w:r>
            <w:proofErr w:type="spellStart"/>
            <w:r>
              <w:rPr>
                <w:b/>
                <w:sz w:val="24"/>
              </w:rPr>
              <w:t>Adı</w:t>
            </w:r>
            <w:proofErr w:type="spellEnd"/>
          </w:p>
        </w:tc>
        <w:tc>
          <w:tcPr>
            <w:tcW w:w="1371" w:type="dxa"/>
            <w:gridSpan w:val="2"/>
            <w:shd w:val="clear" w:color="auto" w:fill="FFFF00"/>
            <w:vAlign w:val="center"/>
          </w:tcPr>
          <w:p w:rsidR="004665E1" w:rsidRDefault="004665E1" w:rsidP="004665E1">
            <w:pPr>
              <w:pStyle w:val="TableParagraph"/>
              <w:spacing w:before="177"/>
              <w:ind w:left="68" w:right="54"/>
              <w:jc w:val="center"/>
              <w:rPr>
                <w:b/>
                <w:sz w:val="24"/>
              </w:rPr>
            </w:pPr>
            <w:r>
              <w:rPr>
                <w:b/>
                <w:sz w:val="24"/>
              </w:rPr>
              <w:t>ÖSYM</w:t>
            </w:r>
          </w:p>
          <w:p w:rsidR="004665E1" w:rsidRDefault="004665E1" w:rsidP="004665E1">
            <w:pPr>
              <w:pStyle w:val="TableParagraph"/>
              <w:ind w:left="68" w:right="56"/>
              <w:jc w:val="center"/>
              <w:rPr>
                <w:b/>
                <w:sz w:val="24"/>
              </w:rPr>
            </w:pPr>
            <w:proofErr w:type="spellStart"/>
            <w:r>
              <w:rPr>
                <w:b/>
                <w:sz w:val="24"/>
              </w:rPr>
              <w:t>Kontenjanı</w:t>
            </w:r>
            <w:proofErr w:type="spellEnd"/>
          </w:p>
        </w:tc>
        <w:tc>
          <w:tcPr>
            <w:tcW w:w="1371" w:type="dxa"/>
            <w:gridSpan w:val="2"/>
            <w:shd w:val="clear" w:color="auto" w:fill="FFFF00"/>
            <w:vAlign w:val="center"/>
          </w:tcPr>
          <w:p w:rsidR="004665E1" w:rsidRDefault="004665E1" w:rsidP="004665E1">
            <w:pPr>
              <w:pStyle w:val="TableParagraph"/>
              <w:spacing w:before="39"/>
              <w:ind w:left="310"/>
              <w:jc w:val="center"/>
              <w:rPr>
                <w:b/>
                <w:sz w:val="24"/>
              </w:rPr>
            </w:pPr>
            <w:r>
              <w:rPr>
                <w:b/>
                <w:sz w:val="24"/>
              </w:rPr>
              <w:t>ÖSYM</w:t>
            </w:r>
          </w:p>
          <w:p w:rsidR="004665E1" w:rsidRDefault="004665E1" w:rsidP="004665E1">
            <w:pPr>
              <w:pStyle w:val="TableParagraph"/>
              <w:ind w:left="290"/>
              <w:jc w:val="center"/>
              <w:rPr>
                <w:b/>
                <w:sz w:val="24"/>
              </w:rPr>
            </w:pPr>
            <w:proofErr w:type="spellStart"/>
            <w:r>
              <w:rPr>
                <w:b/>
                <w:sz w:val="24"/>
              </w:rPr>
              <w:t>Sonucu</w:t>
            </w:r>
            <w:proofErr w:type="spellEnd"/>
          </w:p>
          <w:p w:rsidR="004665E1" w:rsidRDefault="004665E1" w:rsidP="004665E1">
            <w:pPr>
              <w:pStyle w:val="TableParagraph"/>
              <w:ind w:left="224"/>
              <w:jc w:val="center"/>
              <w:rPr>
                <w:b/>
                <w:sz w:val="24"/>
              </w:rPr>
            </w:pPr>
            <w:proofErr w:type="spellStart"/>
            <w:r>
              <w:rPr>
                <w:b/>
                <w:sz w:val="24"/>
              </w:rPr>
              <w:t>Yerleşen</w:t>
            </w:r>
            <w:proofErr w:type="spellEnd"/>
          </w:p>
        </w:tc>
        <w:tc>
          <w:tcPr>
            <w:tcW w:w="1371" w:type="dxa"/>
            <w:gridSpan w:val="2"/>
            <w:shd w:val="clear" w:color="auto" w:fill="FFFF00"/>
            <w:vAlign w:val="center"/>
          </w:tcPr>
          <w:p w:rsidR="004665E1" w:rsidRDefault="004665E1" w:rsidP="004665E1">
            <w:pPr>
              <w:pStyle w:val="TableParagraph"/>
              <w:spacing w:before="177"/>
              <w:ind w:left="203" w:right="169"/>
              <w:jc w:val="center"/>
              <w:rPr>
                <w:b/>
                <w:sz w:val="24"/>
              </w:rPr>
            </w:pPr>
            <w:proofErr w:type="spellStart"/>
            <w:r>
              <w:rPr>
                <w:b/>
                <w:sz w:val="24"/>
              </w:rPr>
              <w:t>Kayıt</w:t>
            </w:r>
            <w:proofErr w:type="spellEnd"/>
            <w:r>
              <w:rPr>
                <w:b/>
                <w:sz w:val="24"/>
              </w:rPr>
              <w:t xml:space="preserve"> </w:t>
            </w:r>
            <w:proofErr w:type="spellStart"/>
            <w:r>
              <w:rPr>
                <w:b/>
                <w:sz w:val="24"/>
              </w:rPr>
              <w:t>Yaptıran</w:t>
            </w:r>
            <w:proofErr w:type="spellEnd"/>
          </w:p>
        </w:tc>
        <w:tc>
          <w:tcPr>
            <w:tcW w:w="1371" w:type="dxa"/>
            <w:gridSpan w:val="2"/>
            <w:shd w:val="clear" w:color="auto" w:fill="FFFF00"/>
            <w:vAlign w:val="center"/>
          </w:tcPr>
          <w:p w:rsidR="004665E1" w:rsidRDefault="004665E1" w:rsidP="004665E1">
            <w:pPr>
              <w:pStyle w:val="TableParagraph"/>
              <w:spacing w:before="177"/>
              <w:ind w:left="68" w:right="54"/>
              <w:jc w:val="center"/>
              <w:rPr>
                <w:b/>
                <w:sz w:val="24"/>
              </w:rPr>
            </w:pPr>
            <w:proofErr w:type="spellStart"/>
            <w:r>
              <w:rPr>
                <w:b/>
                <w:sz w:val="24"/>
              </w:rPr>
              <w:t>Boş</w:t>
            </w:r>
            <w:proofErr w:type="spellEnd"/>
          </w:p>
          <w:p w:rsidR="004665E1" w:rsidRDefault="004665E1" w:rsidP="004665E1">
            <w:pPr>
              <w:pStyle w:val="TableParagraph"/>
              <w:ind w:left="68" w:right="55"/>
              <w:jc w:val="center"/>
              <w:rPr>
                <w:b/>
                <w:sz w:val="24"/>
              </w:rPr>
            </w:pPr>
            <w:proofErr w:type="spellStart"/>
            <w:r>
              <w:rPr>
                <w:b/>
                <w:sz w:val="24"/>
              </w:rPr>
              <w:t>Kontenjan</w:t>
            </w:r>
            <w:proofErr w:type="spellEnd"/>
          </w:p>
        </w:tc>
        <w:tc>
          <w:tcPr>
            <w:tcW w:w="2020" w:type="dxa"/>
            <w:gridSpan w:val="2"/>
            <w:shd w:val="clear" w:color="auto" w:fill="FFFF00"/>
            <w:vAlign w:val="center"/>
          </w:tcPr>
          <w:p w:rsidR="004665E1" w:rsidRDefault="004665E1" w:rsidP="004665E1">
            <w:pPr>
              <w:pStyle w:val="TableParagraph"/>
              <w:spacing w:before="177"/>
              <w:ind w:left="68" w:right="54"/>
              <w:jc w:val="center"/>
              <w:rPr>
                <w:b/>
                <w:sz w:val="24"/>
              </w:rPr>
            </w:pPr>
            <w:proofErr w:type="spellStart"/>
            <w:r>
              <w:rPr>
                <w:b/>
                <w:sz w:val="24"/>
              </w:rPr>
              <w:t>Doluluk</w:t>
            </w:r>
            <w:proofErr w:type="spellEnd"/>
          </w:p>
          <w:p w:rsidR="004665E1" w:rsidRDefault="004665E1" w:rsidP="004665E1">
            <w:pPr>
              <w:pStyle w:val="TableParagraph"/>
              <w:ind w:left="68" w:right="54"/>
              <w:jc w:val="center"/>
              <w:rPr>
                <w:b/>
                <w:sz w:val="24"/>
              </w:rPr>
            </w:pPr>
            <w:proofErr w:type="spellStart"/>
            <w:r>
              <w:rPr>
                <w:b/>
                <w:sz w:val="24"/>
              </w:rPr>
              <w:t>Oranı</w:t>
            </w:r>
            <w:proofErr w:type="spellEnd"/>
          </w:p>
        </w:tc>
      </w:tr>
      <w:tr w:rsidR="004665E1" w:rsidTr="004665E1">
        <w:trPr>
          <w:trHeight w:val="720"/>
        </w:trPr>
        <w:tc>
          <w:tcPr>
            <w:tcW w:w="1568" w:type="dxa"/>
            <w:vMerge/>
            <w:tcBorders>
              <w:top w:val="nil"/>
            </w:tcBorders>
            <w:vAlign w:val="center"/>
          </w:tcPr>
          <w:p w:rsidR="004665E1" w:rsidRDefault="004665E1" w:rsidP="004665E1">
            <w:pPr>
              <w:jc w:val="center"/>
              <w:rPr>
                <w:sz w:val="2"/>
                <w:szCs w:val="2"/>
              </w:rPr>
            </w:pPr>
          </w:p>
        </w:tc>
        <w:tc>
          <w:tcPr>
            <w:tcW w:w="703" w:type="dxa"/>
            <w:shd w:val="clear" w:color="auto" w:fill="FFFF00"/>
            <w:vAlign w:val="center"/>
          </w:tcPr>
          <w:p w:rsidR="004665E1" w:rsidRDefault="004665E1" w:rsidP="004665E1">
            <w:pPr>
              <w:pStyle w:val="TableParagraph"/>
              <w:spacing w:before="214"/>
              <w:ind w:left="89"/>
              <w:jc w:val="center"/>
              <w:rPr>
                <w:b/>
                <w:sz w:val="24"/>
              </w:rPr>
            </w:pPr>
            <w:r>
              <w:rPr>
                <w:b/>
                <w:sz w:val="24"/>
              </w:rPr>
              <w:t>YGS</w:t>
            </w:r>
          </w:p>
        </w:tc>
        <w:tc>
          <w:tcPr>
            <w:tcW w:w="668" w:type="dxa"/>
            <w:shd w:val="clear" w:color="auto" w:fill="FFFF00"/>
            <w:vAlign w:val="center"/>
          </w:tcPr>
          <w:p w:rsidR="004665E1" w:rsidRDefault="004665E1" w:rsidP="004665E1">
            <w:pPr>
              <w:pStyle w:val="TableParagraph"/>
              <w:spacing w:before="214"/>
              <w:ind w:left="85"/>
              <w:jc w:val="center"/>
              <w:rPr>
                <w:b/>
                <w:sz w:val="24"/>
              </w:rPr>
            </w:pPr>
            <w:r>
              <w:rPr>
                <w:b/>
                <w:sz w:val="24"/>
              </w:rPr>
              <w:t>LYS</w:t>
            </w:r>
          </w:p>
        </w:tc>
        <w:tc>
          <w:tcPr>
            <w:tcW w:w="703" w:type="dxa"/>
            <w:shd w:val="clear" w:color="auto" w:fill="FFFF00"/>
            <w:vAlign w:val="center"/>
          </w:tcPr>
          <w:p w:rsidR="004665E1" w:rsidRDefault="004665E1" w:rsidP="004665E1">
            <w:pPr>
              <w:pStyle w:val="TableParagraph"/>
              <w:spacing w:before="214"/>
              <w:ind w:left="89"/>
              <w:jc w:val="center"/>
              <w:rPr>
                <w:b/>
                <w:sz w:val="24"/>
              </w:rPr>
            </w:pPr>
            <w:r>
              <w:rPr>
                <w:b/>
                <w:sz w:val="24"/>
              </w:rPr>
              <w:t>YGS</w:t>
            </w:r>
          </w:p>
        </w:tc>
        <w:tc>
          <w:tcPr>
            <w:tcW w:w="668" w:type="dxa"/>
            <w:shd w:val="clear" w:color="auto" w:fill="FFFF00"/>
            <w:vAlign w:val="center"/>
          </w:tcPr>
          <w:p w:rsidR="004665E1" w:rsidRDefault="004665E1" w:rsidP="004665E1">
            <w:pPr>
              <w:pStyle w:val="TableParagraph"/>
              <w:spacing w:before="214"/>
              <w:ind w:left="85"/>
              <w:jc w:val="center"/>
              <w:rPr>
                <w:b/>
                <w:sz w:val="24"/>
              </w:rPr>
            </w:pPr>
            <w:r>
              <w:rPr>
                <w:b/>
                <w:sz w:val="24"/>
              </w:rPr>
              <w:t>LYS</w:t>
            </w:r>
          </w:p>
        </w:tc>
        <w:tc>
          <w:tcPr>
            <w:tcW w:w="703" w:type="dxa"/>
            <w:shd w:val="clear" w:color="auto" w:fill="FFFF00"/>
            <w:vAlign w:val="center"/>
          </w:tcPr>
          <w:p w:rsidR="004665E1" w:rsidRDefault="004665E1" w:rsidP="004665E1">
            <w:pPr>
              <w:pStyle w:val="TableParagraph"/>
              <w:spacing w:before="214"/>
              <w:ind w:left="89"/>
              <w:jc w:val="center"/>
              <w:rPr>
                <w:b/>
                <w:sz w:val="24"/>
              </w:rPr>
            </w:pPr>
            <w:r>
              <w:rPr>
                <w:b/>
                <w:sz w:val="24"/>
              </w:rPr>
              <w:t>YGS</w:t>
            </w:r>
          </w:p>
        </w:tc>
        <w:tc>
          <w:tcPr>
            <w:tcW w:w="668" w:type="dxa"/>
            <w:shd w:val="clear" w:color="auto" w:fill="FFFF00"/>
            <w:vAlign w:val="center"/>
          </w:tcPr>
          <w:p w:rsidR="004665E1" w:rsidRDefault="004665E1" w:rsidP="004665E1">
            <w:pPr>
              <w:pStyle w:val="TableParagraph"/>
              <w:spacing w:before="214"/>
              <w:ind w:left="85"/>
              <w:jc w:val="center"/>
              <w:rPr>
                <w:b/>
                <w:sz w:val="24"/>
              </w:rPr>
            </w:pPr>
            <w:r>
              <w:rPr>
                <w:b/>
                <w:sz w:val="24"/>
              </w:rPr>
              <w:t>LYS</w:t>
            </w:r>
          </w:p>
        </w:tc>
        <w:tc>
          <w:tcPr>
            <w:tcW w:w="703" w:type="dxa"/>
            <w:shd w:val="clear" w:color="auto" w:fill="FFFF00"/>
            <w:vAlign w:val="center"/>
          </w:tcPr>
          <w:p w:rsidR="004665E1" w:rsidRDefault="004665E1" w:rsidP="004665E1">
            <w:pPr>
              <w:pStyle w:val="TableParagraph"/>
              <w:spacing w:before="214"/>
              <w:ind w:left="89"/>
              <w:jc w:val="center"/>
              <w:rPr>
                <w:b/>
                <w:sz w:val="24"/>
              </w:rPr>
            </w:pPr>
            <w:r>
              <w:rPr>
                <w:b/>
                <w:sz w:val="24"/>
              </w:rPr>
              <w:t>YGS</w:t>
            </w:r>
          </w:p>
        </w:tc>
        <w:tc>
          <w:tcPr>
            <w:tcW w:w="668" w:type="dxa"/>
            <w:shd w:val="clear" w:color="auto" w:fill="FFFF00"/>
            <w:vAlign w:val="center"/>
          </w:tcPr>
          <w:p w:rsidR="004665E1" w:rsidRDefault="004665E1" w:rsidP="004665E1">
            <w:pPr>
              <w:pStyle w:val="TableParagraph"/>
              <w:spacing w:before="214"/>
              <w:ind w:left="85"/>
              <w:jc w:val="center"/>
              <w:rPr>
                <w:b/>
                <w:sz w:val="24"/>
              </w:rPr>
            </w:pPr>
            <w:r>
              <w:rPr>
                <w:b/>
                <w:sz w:val="24"/>
              </w:rPr>
              <w:t>LYS</w:t>
            </w:r>
          </w:p>
        </w:tc>
        <w:tc>
          <w:tcPr>
            <w:tcW w:w="703" w:type="dxa"/>
            <w:shd w:val="clear" w:color="auto" w:fill="FFFF00"/>
            <w:vAlign w:val="center"/>
          </w:tcPr>
          <w:p w:rsidR="004665E1" w:rsidRDefault="004665E1" w:rsidP="004665E1">
            <w:pPr>
              <w:pStyle w:val="TableParagraph"/>
              <w:spacing w:before="214"/>
              <w:ind w:left="89"/>
              <w:jc w:val="center"/>
              <w:rPr>
                <w:b/>
                <w:sz w:val="24"/>
              </w:rPr>
            </w:pPr>
            <w:r>
              <w:rPr>
                <w:b/>
                <w:sz w:val="24"/>
              </w:rPr>
              <w:t>YGS</w:t>
            </w:r>
          </w:p>
        </w:tc>
        <w:tc>
          <w:tcPr>
            <w:tcW w:w="1317" w:type="dxa"/>
            <w:shd w:val="clear" w:color="auto" w:fill="FFFF00"/>
            <w:vAlign w:val="center"/>
          </w:tcPr>
          <w:p w:rsidR="004665E1" w:rsidRDefault="004665E1" w:rsidP="004665E1">
            <w:pPr>
              <w:pStyle w:val="TableParagraph"/>
              <w:spacing w:before="214"/>
              <w:ind w:left="85"/>
              <w:jc w:val="center"/>
              <w:rPr>
                <w:b/>
                <w:sz w:val="24"/>
              </w:rPr>
            </w:pPr>
            <w:r>
              <w:rPr>
                <w:b/>
                <w:sz w:val="24"/>
              </w:rPr>
              <w:t>LYS</w:t>
            </w:r>
          </w:p>
        </w:tc>
      </w:tr>
      <w:tr w:rsidR="004665E1" w:rsidTr="004665E1">
        <w:trPr>
          <w:trHeight w:val="362"/>
        </w:trPr>
        <w:tc>
          <w:tcPr>
            <w:tcW w:w="1568" w:type="dxa"/>
            <w:vAlign w:val="center"/>
          </w:tcPr>
          <w:p w:rsidR="004665E1" w:rsidRPr="007358CE" w:rsidRDefault="004665E1" w:rsidP="004665E1">
            <w:pPr>
              <w:pStyle w:val="TableParagraph"/>
              <w:jc w:val="center"/>
              <w:rPr>
                <w:b/>
              </w:rPr>
            </w:pPr>
            <w:proofErr w:type="spellStart"/>
            <w:r w:rsidRPr="007358CE">
              <w:rPr>
                <w:b/>
              </w:rPr>
              <w:t>İlahiyat</w:t>
            </w:r>
            <w:proofErr w:type="spellEnd"/>
          </w:p>
        </w:tc>
        <w:tc>
          <w:tcPr>
            <w:tcW w:w="703" w:type="dxa"/>
            <w:vAlign w:val="center"/>
          </w:tcPr>
          <w:p w:rsidR="004665E1" w:rsidRDefault="004665E1" w:rsidP="004665E1">
            <w:pPr>
              <w:pStyle w:val="TableParagraph"/>
              <w:jc w:val="center"/>
              <w:rPr>
                <w:sz w:val="24"/>
              </w:rPr>
            </w:pPr>
            <w:r>
              <w:rPr>
                <w:sz w:val="24"/>
              </w:rPr>
              <w:t>-</w:t>
            </w:r>
          </w:p>
        </w:tc>
        <w:tc>
          <w:tcPr>
            <w:tcW w:w="668" w:type="dxa"/>
            <w:vAlign w:val="center"/>
          </w:tcPr>
          <w:p w:rsidR="004665E1" w:rsidRDefault="004665E1" w:rsidP="004665E1">
            <w:pPr>
              <w:pStyle w:val="TableParagraph"/>
              <w:jc w:val="center"/>
              <w:rPr>
                <w:sz w:val="24"/>
              </w:rPr>
            </w:pPr>
            <w:r>
              <w:rPr>
                <w:sz w:val="24"/>
              </w:rPr>
              <w:t>123</w:t>
            </w:r>
          </w:p>
        </w:tc>
        <w:tc>
          <w:tcPr>
            <w:tcW w:w="703" w:type="dxa"/>
            <w:vAlign w:val="center"/>
          </w:tcPr>
          <w:p w:rsidR="004665E1" w:rsidRDefault="004665E1" w:rsidP="004665E1">
            <w:pPr>
              <w:pStyle w:val="TableParagraph"/>
              <w:jc w:val="center"/>
              <w:rPr>
                <w:sz w:val="24"/>
              </w:rPr>
            </w:pPr>
            <w:r>
              <w:rPr>
                <w:sz w:val="24"/>
              </w:rPr>
              <w:t>-</w:t>
            </w:r>
          </w:p>
        </w:tc>
        <w:tc>
          <w:tcPr>
            <w:tcW w:w="668" w:type="dxa"/>
            <w:vAlign w:val="center"/>
          </w:tcPr>
          <w:p w:rsidR="004665E1" w:rsidRDefault="004665E1" w:rsidP="004665E1">
            <w:pPr>
              <w:pStyle w:val="TableParagraph"/>
              <w:jc w:val="center"/>
              <w:rPr>
                <w:sz w:val="24"/>
              </w:rPr>
            </w:pPr>
            <w:r>
              <w:rPr>
                <w:sz w:val="24"/>
              </w:rPr>
              <w:t>123</w:t>
            </w:r>
          </w:p>
        </w:tc>
        <w:tc>
          <w:tcPr>
            <w:tcW w:w="703" w:type="dxa"/>
            <w:vAlign w:val="center"/>
          </w:tcPr>
          <w:p w:rsidR="004665E1" w:rsidRDefault="004665E1" w:rsidP="004665E1">
            <w:pPr>
              <w:pStyle w:val="TableParagraph"/>
              <w:jc w:val="center"/>
              <w:rPr>
                <w:sz w:val="24"/>
              </w:rPr>
            </w:pPr>
            <w:r>
              <w:rPr>
                <w:sz w:val="24"/>
              </w:rPr>
              <w:t>-</w:t>
            </w:r>
          </w:p>
        </w:tc>
        <w:tc>
          <w:tcPr>
            <w:tcW w:w="668" w:type="dxa"/>
            <w:vAlign w:val="center"/>
          </w:tcPr>
          <w:p w:rsidR="004665E1" w:rsidRDefault="004665E1" w:rsidP="004665E1">
            <w:pPr>
              <w:pStyle w:val="TableParagraph"/>
              <w:jc w:val="center"/>
              <w:rPr>
                <w:sz w:val="24"/>
              </w:rPr>
            </w:pPr>
            <w:r>
              <w:rPr>
                <w:sz w:val="24"/>
              </w:rPr>
              <w:t>123</w:t>
            </w:r>
          </w:p>
        </w:tc>
        <w:tc>
          <w:tcPr>
            <w:tcW w:w="703" w:type="dxa"/>
            <w:vAlign w:val="center"/>
          </w:tcPr>
          <w:p w:rsidR="004665E1" w:rsidRDefault="004665E1" w:rsidP="004665E1">
            <w:pPr>
              <w:pStyle w:val="TableParagraph"/>
              <w:jc w:val="center"/>
              <w:rPr>
                <w:sz w:val="24"/>
              </w:rPr>
            </w:pPr>
            <w:r>
              <w:rPr>
                <w:sz w:val="24"/>
              </w:rPr>
              <w:t>-</w:t>
            </w:r>
          </w:p>
        </w:tc>
        <w:tc>
          <w:tcPr>
            <w:tcW w:w="668" w:type="dxa"/>
            <w:vAlign w:val="center"/>
          </w:tcPr>
          <w:p w:rsidR="004665E1" w:rsidRDefault="004665E1" w:rsidP="004665E1">
            <w:pPr>
              <w:pStyle w:val="TableParagraph"/>
              <w:jc w:val="center"/>
              <w:rPr>
                <w:sz w:val="24"/>
              </w:rPr>
            </w:pPr>
            <w:r>
              <w:rPr>
                <w:sz w:val="24"/>
              </w:rPr>
              <w:t>0</w:t>
            </w:r>
          </w:p>
        </w:tc>
        <w:tc>
          <w:tcPr>
            <w:tcW w:w="703" w:type="dxa"/>
            <w:vAlign w:val="center"/>
          </w:tcPr>
          <w:p w:rsidR="004665E1" w:rsidRDefault="004665E1" w:rsidP="004665E1">
            <w:pPr>
              <w:pStyle w:val="TableParagraph"/>
              <w:jc w:val="center"/>
              <w:rPr>
                <w:sz w:val="24"/>
              </w:rPr>
            </w:pPr>
            <w:r>
              <w:rPr>
                <w:sz w:val="24"/>
              </w:rPr>
              <w:t>-</w:t>
            </w:r>
          </w:p>
        </w:tc>
        <w:tc>
          <w:tcPr>
            <w:tcW w:w="1317" w:type="dxa"/>
            <w:vAlign w:val="center"/>
          </w:tcPr>
          <w:p w:rsidR="004665E1" w:rsidRDefault="004665E1" w:rsidP="004665E1">
            <w:pPr>
              <w:pStyle w:val="TableParagraph"/>
              <w:jc w:val="center"/>
              <w:rPr>
                <w:sz w:val="24"/>
              </w:rPr>
            </w:pPr>
            <w:r>
              <w:rPr>
                <w:sz w:val="24"/>
              </w:rPr>
              <w:t>100</w:t>
            </w:r>
          </w:p>
        </w:tc>
      </w:tr>
      <w:tr w:rsidR="004665E1" w:rsidTr="004665E1">
        <w:trPr>
          <w:trHeight w:val="388"/>
        </w:trPr>
        <w:tc>
          <w:tcPr>
            <w:tcW w:w="1568" w:type="dxa"/>
            <w:vAlign w:val="center"/>
          </w:tcPr>
          <w:p w:rsidR="004665E1" w:rsidRPr="007358CE" w:rsidRDefault="004665E1" w:rsidP="004665E1">
            <w:pPr>
              <w:pStyle w:val="TableParagraph"/>
              <w:jc w:val="center"/>
              <w:rPr>
                <w:b/>
              </w:rPr>
            </w:pPr>
            <w:proofErr w:type="spellStart"/>
            <w:r w:rsidRPr="007358CE">
              <w:rPr>
                <w:b/>
              </w:rPr>
              <w:t>İlahiyat</w:t>
            </w:r>
            <w:proofErr w:type="spellEnd"/>
            <w:r w:rsidRPr="007358CE">
              <w:rPr>
                <w:b/>
              </w:rPr>
              <w:t xml:space="preserve"> (İ.Ö.)</w:t>
            </w:r>
          </w:p>
        </w:tc>
        <w:tc>
          <w:tcPr>
            <w:tcW w:w="703" w:type="dxa"/>
            <w:vAlign w:val="center"/>
          </w:tcPr>
          <w:p w:rsidR="004665E1" w:rsidRDefault="004665E1" w:rsidP="004665E1">
            <w:pPr>
              <w:pStyle w:val="TableParagraph"/>
              <w:jc w:val="center"/>
              <w:rPr>
                <w:sz w:val="24"/>
              </w:rPr>
            </w:pPr>
            <w:r>
              <w:rPr>
                <w:sz w:val="24"/>
              </w:rPr>
              <w:t>-</w:t>
            </w:r>
          </w:p>
        </w:tc>
        <w:tc>
          <w:tcPr>
            <w:tcW w:w="668" w:type="dxa"/>
            <w:vAlign w:val="center"/>
          </w:tcPr>
          <w:p w:rsidR="004665E1" w:rsidRDefault="004665E1" w:rsidP="004665E1">
            <w:pPr>
              <w:pStyle w:val="TableParagraph"/>
              <w:jc w:val="center"/>
              <w:rPr>
                <w:sz w:val="24"/>
              </w:rPr>
            </w:pPr>
            <w:r>
              <w:rPr>
                <w:sz w:val="24"/>
              </w:rPr>
              <w:t>113</w:t>
            </w:r>
          </w:p>
        </w:tc>
        <w:tc>
          <w:tcPr>
            <w:tcW w:w="703" w:type="dxa"/>
            <w:vAlign w:val="center"/>
          </w:tcPr>
          <w:p w:rsidR="004665E1" w:rsidRDefault="004665E1" w:rsidP="004665E1">
            <w:pPr>
              <w:pStyle w:val="TableParagraph"/>
              <w:jc w:val="center"/>
              <w:rPr>
                <w:sz w:val="24"/>
              </w:rPr>
            </w:pPr>
            <w:r>
              <w:rPr>
                <w:sz w:val="24"/>
              </w:rPr>
              <w:t>-</w:t>
            </w:r>
          </w:p>
        </w:tc>
        <w:tc>
          <w:tcPr>
            <w:tcW w:w="668" w:type="dxa"/>
            <w:vAlign w:val="center"/>
          </w:tcPr>
          <w:p w:rsidR="004665E1" w:rsidRDefault="004665E1" w:rsidP="004665E1">
            <w:pPr>
              <w:pStyle w:val="TableParagraph"/>
              <w:jc w:val="center"/>
              <w:rPr>
                <w:sz w:val="24"/>
              </w:rPr>
            </w:pPr>
            <w:r>
              <w:rPr>
                <w:sz w:val="24"/>
              </w:rPr>
              <w:t>113</w:t>
            </w:r>
          </w:p>
        </w:tc>
        <w:tc>
          <w:tcPr>
            <w:tcW w:w="703" w:type="dxa"/>
            <w:vAlign w:val="center"/>
          </w:tcPr>
          <w:p w:rsidR="004665E1" w:rsidRDefault="004665E1" w:rsidP="004665E1">
            <w:pPr>
              <w:pStyle w:val="TableParagraph"/>
              <w:jc w:val="center"/>
              <w:rPr>
                <w:sz w:val="24"/>
              </w:rPr>
            </w:pPr>
            <w:r>
              <w:rPr>
                <w:sz w:val="24"/>
              </w:rPr>
              <w:t>-</w:t>
            </w:r>
          </w:p>
        </w:tc>
        <w:tc>
          <w:tcPr>
            <w:tcW w:w="668" w:type="dxa"/>
            <w:vAlign w:val="center"/>
          </w:tcPr>
          <w:p w:rsidR="004665E1" w:rsidRDefault="004665E1" w:rsidP="004665E1">
            <w:pPr>
              <w:pStyle w:val="TableParagraph"/>
              <w:jc w:val="center"/>
              <w:rPr>
                <w:sz w:val="24"/>
              </w:rPr>
            </w:pPr>
            <w:r>
              <w:rPr>
                <w:sz w:val="24"/>
              </w:rPr>
              <w:t>113</w:t>
            </w:r>
          </w:p>
        </w:tc>
        <w:tc>
          <w:tcPr>
            <w:tcW w:w="703" w:type="dxa"/>
            <w:vAlign w:val="center"/>
          </w:tcPr>
          <w:p w:rsidR="004665E1" w:rsidRDefault="004665E1" w:rsidP="004665E1">
            <w:pPr>
              <w:pStyle w:val="TableParagraph"/>
              <w:jc w:val="center"/>
              <w:rPr>
                <w:sz w:val="24"/>
              </w:rPr>
            </w:pPr>
            <w:r>
              <w:rPr>
                <w:sz w:val="24"/>
              </w:rPr>
              <w:t>-</w:t>
            </w:r>
          </w:p>
        </w:tc>
        <w:tc>
          <w:tcPr>
            <w:tcW w:w="668" w:type="dxa"/>
            <w:vAlign w:val="center"/>
          </w:tcPr>
          <w:p w:rsidR="004665E1" w:rsidRDefault="004665E1" w:rsidP="004665E1">
            <w:pPr>
              <w:pStyle w:val="TableParagraph"/>
              <w:jc w:val="center"/>
              <w:rPr>
                <w:sz w:val="24"/>
              </w:rPr>
            </w:pPr>
            <w:r>
              <w:rPr>
                <w:sz w:val="24"/>
              </w:rPr>
              <w:t>0</w:t>
            </w:r>
          </w:p>
        </w:tc>
        <w:tc>
          <w:tcPr>
            <w:tcW w:w="703" w:type="dxa"/>
            <w:vAlign w:val="center"/>
          </w:tcPr>
          <w:p w:rsidR="004665E1" w:rsidRDefault="004665E1" w:rsidP="004665E1">
            <w:pPr>
              <w:pStyle w:val="TableParagraph"/>
              <w:jc w:val="center"/>
              <w:rPr>
                <w:sz w:val="24"/>
              </w:rPr>
            </w:pPr>
            <w:r>
              <w:rPr>
                <w:sz w:val="24"/>
              </w:rPr>
              <w:t>-</w:t>
            </w:r>
          </w:p>
        </w:tc>
        <w:tc>
          <w:tcPr>
            <w:tcW w:w="1317" w:type="dxa"/>
            <w:vAlign w:val="center"/>
          </w:tcPr>
          <w:p w:rsidR="004665E1" w:rsidRDefault="004665E1" w:rsidP="004665E1">
            <w:pPr>
              <w:pStyle w:val="TableParagraph"/>
              <w:jc w:val="center"/>
              <w:rPr>
                <w:sz w:val="24"/>
              </w:rPr>
            </w:pPr>
            <w:r>
              <w:rPr>
                <w:sz w:val="24"/>
              </w:rPr>
              <w:t>100</w:t>
            </w:r>
          </w:p>
        </w:tc>
      </w:tr>
      <w:tr w:rsidR="004665E1" w:rsidTr="004665E1">
        <w:trPr>
          <w:trHeight w:val="450"/>
        </w:trPr>
        <w:tc>
          <w:tcPr>
            <w:tcW w:w="1568" w:type="dxa"/>
            <w:vAlign w:val="center"/>
          </w:tcPr>
          <w:p w:rsidR="004665E1" w:rsidRDefault="004665E1" w:rsidP="004665E1">
            <w:pPr>
              <w:pStyle w:val="TableParagraph"/>
              <w:spacing w:before="159" w:line="271" w:lineRule="exact"/>
              <w:ind w:left="115"/>
              <w:jc w:val="center"/>
              <w:rPr>
                <w:b/>
                <w:sz w:val="24"/>
              </w:rPr>
            </w:pPr>
            <w:r>
              <w:rPr>
                <w:b/>
                <w:sz w:val="24"/>
              </w:rPr>
              <w:t>TOPLAM</w:t>
            </w:r>
          </w:p>
        </w:tc>
        <w:tc>
          <w:tcPr>
            <w:tcW w:w="703" w:type="dxa"/>
            <w:vAlign w:val="center"/>
          </w:tcPr>
          <w:p w:rsidR="004665E1" w:rsidRPr="00990C0F" w:rsidRDefault="004665E1" w:rsidP="004665E1">
            <w:pPr>
              <w:pStyle w:val="TableParagraph"/>
              <w:jc w:val="center"/>
              <w:rPr>
                <w:b/>
                <w:sz w:val="24"/>
              </w:rPr>
            </w:pPr>
            <w:r w:rsidRPr="00990C0F">
              <w:rPr>
                <w:b/>
                <w:sz w:val="24"/>
              </w:rPr>
              <w:t>-</w:t>
            </w:r>
          </w:p>
        </w:tc>
        <w:tc>
          <w:tcPr>
            <w:tcW w:w="668" w:type="dxa"/>
            <w:vAlign w:val="center"/>
          </w:tcPr>
          <w:p w:rsidR="004665E1" w:rsidRPr="00990C0F" w:rsidRDefault="004665E1" w:rsidP="004665E1">
            <w:pPr>
              <w:pStyle w:val="TableParagraph"/>
              <w:jc w:val="center"/>
              <w:rPr>
                <w:b/>
                <w:sz w:val="24"/>
              </w:rPr>
            </w:pPr>
            <w:r w:rsidRPr="00990C0F">
              <w:rPr>
                <w:b/>
                <w:sz w:val="24"/>
              </w:rPr>
              <w:t>233</w:t>
            </w:r>
          </w:p>
        </w:tc>
        <w:tc>
          <w:tcPr>
            <w:tcW w:w="703" w:type="dxa"/>
            <w:vAlign w:val="center"/>
          </w:tcPr>
          <w:p w:rsidR="004665E1" w:rsidRPr="00990C0F" w:rsidRDefault="004665E1" w:rsidP="004665E1">
            <w:pPr>
              <w:pStyle w:val="TableParagraph"/>
              <w:jc w:val="center"/>
              <w:rPr>
                <w:b/>
                <w:sz w:val="24"/>
              </w:rPr>
            </w:pPr>
            <w:r w:rsidRPr="00990C0F">
              <w:rPr>
                <w:b/>
                <w:sz w:val="24"/>
              </w:rPr>
              <w:t>-</w:t>
            </w:r>
          </w:p>
        </w:tc>
        <w:tc>
          <w:tcPr>
            <w:tcW w:w="668" w:type="dxa"/>
            <w:vAlign w:val="center"/>
          </w:tcPr>
          <w:p w:rsidR="004665E1" w:rsidRPr="00990C0F" w:rsidRDefault="004665E1" w:rsidP="004665E1">
            <w:pPr>
              <w:pStyle w:val="TableParagraph"/>
              <w:jc w:val="center"/>
              <w:rPr>
                <w:b/>
                <w:sz w:val="24"/>
              </w:rPr>
            </w:pPr>
            <w:r w:rsidRPr="00990C0F">
              <w:rPr>
                <w:b/>
                <w:sz w:val="24"/>
              </w:rPr>
              <w:t>233</w:t>
            </w:r>
          </w:p>
        </w:tc>
        <w:tc>
          <w:tcPr>
            <w:tcW w:w="703" w:type="dxa"/>
            <w:vAlign w:val="center"/>
          </w:tcPr>
          <w:p w:rsidR="004665E1" w:rsidRPr="00990C0F" w:rsidRDefault="004665E1" w:rsidP="004665E1">
            <w:pPr>
              <w:pStyle w:val="TableParagraph"/>
              <w:jc w:val="center"/>
              <w:rPr>
                <w:b/>
                <w:sz w:val="24"/>
              </w:rPr>
            </w:pPr>
            <w:r w:rsidRPr="00990C0F">
              <w:rPr>
                <w:b/>
                <w:sz w:val="24"/>
              </w:rPr>
              <w:t>-</w:t>
            </w:r>
          </w:p>
        </w:tc>
        <w:tc>
          <w:tcPr>
            <w:tcW w:w="668" w:type="dxa"/>
            <w:vAlign w:val="center"/>
          </w:tcPr>
          <w:p w:rsidR="004665E1" w:rsidRPr="00990C0F" w:rsidRDefault="004665E1" w:rsidP="004665E1">
            <w:pPr>
              <w:pStyle w:val="TableParagraph"/>
              <w:jc w:val="center"/>
              <w:rPr>
                <w:b/>
                <w:sz w:val="24"/>
              </w:rPr>
            </w:pPr>
            <w:r w:rsidRPr="00990C0F">
              <w:rPr>
                <w:b/>
                <w:sz w:val="24"/>
              </w:rPr>
              <w:t>233</w:t>
            </w:r>
          </w:p>
        </w:tc>
        <w:tc>
          <w:tcPr>
            <w:tcW w:w="703" w:type="dxa"/>
            <w:vAlign w:val="center"/>
          </w:tcPr>
          <w:p w:rsidR="004665E1" w:rsidRPr="00990C0F" w:rsidRDefault="004665E1" w:rsidP="004665E1">
            <w:pPr>
              <w:pStyle w:val="TableParagraph"/>
              <w:jc w:val="center"/>
              <w:rPr>
                <w:b/>
                <w:sz w:val="24"/>
              </w:rPr>
            </w:pPr>
            <w:r w:rsidRPr="00990C0F">
              <w:rPr>
                <w:b/>
                <w:sz w:val="24"/>
              </w:rPr>
              <w:t>-</w:t>
            </w:r>
          </w:p>
        </w:tc>
        <w:tc>
          <w:tcPr>
            <w:tcW w:w="668" w:type="dxa"/>
            <w:vAlign w:val="center"/>
          </w:tcPr>
          <w:p w:rsidR="004665E1" w:rsidRPr="00990C0F" w:rsidRDefault="004665E1" w:rsidP="004665E1">
            <w:pPr>
              <w:pStyle w:val="TableParagraph"/>
              <w:jc w:val="center"/>
              <w:rPr>
                <w:b/>
                <w:sz w:val="24"/>
              </w:rPr>
            </w:pPr>
            <w:r w:rsidRPr="00990C0F">
              <w:rPr>
                <w:b/>
                <w:sz w:val="24"/>
              </w:rPr>
              <w:t>0</w:t>
            </w:r>
          </w:p>
        </w:tc>
        <w:tc>
          <w:tcPr>
            <w:tcW w:w="703" w:type="dxa"/>
            <w:vAlign w:val="center"/>
          </w:tcPr>
          <w:p w:rsidR="004665E1" w:rsidRPr="00990C0F" w:rsidRDefault="004665E1" w:rsidP="004665E1">
            <w:pPr>
              <w:pStyle w:val="TableParagraph"/>
              <w:jc w:val="center"/>
              <w:rPr>
                <w:b/>
                <w:sz w:val="24"/>
              </w:rPr>
            </w:pPr>
            <w:r w:rsidRPr="00990C0F">
              <w:rPr>
                <w:b/>
                <w:sz w:val="24"/>
              </w:rPr>
              <w:t>-</w:t>
            </w:r>
          </w:p>
        </w:tc>
        <w:tc>
          <w:tcPr>
            <w:tcW w:w="1317" w:type="dxa"/>
            <w:vAlign w:val="center"/>
          </w:tcPr>
          <w:p w:rsidR="004665E1" w:rsidRPr="00990C0F" w:rsidRDefault="004665E1" w:rsidP="004665E1">
            <w:pPr>
              <w:pStyle w:val="TableParagraph"/>
              <w:jc w:val="center"/>
              <w:rPr>
                <w:b/>
                <w:sz w:val="24"/>
              </w:rPr>
            </w:pPr>
            <w:r w:rsidRPr="00990C0F">
              <w:rPr>
                <w:b/>
                <w:sz w:val="24"/>
              </w:rPr>
              <w:t>100</w:t>
            </w:r>
          </w:p>
        </w:tc>
      </w:tr>
      <w:tr w:rsidR="004665E1" w:rsidTr="004665E1">
        <w:trPr>
          <w:trHeight w:val="450"/>
        </w:trPr>
        <w:tc>
          <w:tcPr>
            <w:tcW w:w="1568" w:type="dxa"/>
            <w:vAlign w:val="center"/>
          </w:tcPr>
          <w:p w:rsidR="004665E1" w:rsidRDefault="004665E1" w:rsidP="004665E1">
            <w:pPr>
              <w:pStyle w:val="TableParagraph"/>
              <w:spacing w:before="159" w:line="271" w:lineRule="exact"/>
              <w:ind w:left="115"/>
              <w:jc w:val="center"/>
              <w:rPr>
                <w:b/>
                <w:sz w:val="24"/>
              </w:rPr>
            </w:pPr>
          </w:p>
        </w:tc>
        <w:tc>
          <w:tcPr>
            <w:tcW w:w="703" w:type="dxa"/>
            <w:vAlign w:val="center"/>
          </w:tcPr>
          <w:p w:rsidR="004665E1" w:rsidRPr="00990C0F" w:rsidRDefault="004665E1" w:rsidP="004665E1">
            <w:pPr>
              <w:pStyle w:val="TableParagraph"/>
              <w:jc w:val="center"/>
              <w:rPr>
                <w:b/>
                <w:sz w:val="24"/>
              </w:rPr>
            </w:pPr>
          </w:p>
        </w:tc>
        <w:tc>
          <w:tcPr>
            <w:tcW w:w="668" w:type="dxa"/>
            <w:vAlign w:val="center"/>
          </w:tcPr>
          <w:p w:rsidR="004665E1" w:rsidRPr="00990C0F" w:rsidRDefault="004665E1" w:rsidP="004665E1">
            <w:pPr>
              <w:pStyle w:val="TableParagraph"/>
              <w:jc w:val="center"/>
              <w:rPr>
                <w:b/>
                <w:sz w:val="24"/>
              </w:rPr>
            </w:pPr>
          </w:p>
        </w:tc>
        <w:tc>
          <w:tcPr>
            <w:tcW w:w="703" w:type="dxa"/>
            <w:vAlign w:val="center"/>
          </w:tcPr>
          <w:p w:rsidR="004665E1" w:rsidRPr="00990C0F" w:rsidRDefault="004665E1" w:rsidP="004665E1">
            <w:pPr>
              <w:pStyle w:val="TableParagraph"/>
              <w:jc w:val="center"/>
              <w:rPr>
                <w:b/>
                <w:sz w:val="24"/>
              </w:rPr>
            </w:pPr>
          </w:p>
        </w:tc>
        <w:tc>
          <w:tcPr>
            <w:tcW w:w="668" w:type="dxa"/>
            <w:vAlign w:val="center"/>
          </w:tcPr>
          <w:p w:rsidR="004665E1" w:rsidRPr="00990C0F" w:rsidRDefault="004665E1" w:rsidP="004665E1">
            <w:pPr>
              <w:pStyle w:val="TableParagraph"/>
              <w:jc w:val="center"/>
              <w:rPr>
                <w:b/>
                <w:sz w:val="24"/>
              </w:rPr>
            </w:pPr>
          </w:p>
        </w:tc>
        <w:tc>
          <w:tcPr>
            <w:tcW w:w="703" w:type="dxa"/>
            <w:vAlign w:val="center"/>
          </w:tcPr>
          <w:p w:rsidR="004665E1" w:rsidRPr="00990C0F" w:rsidRDefault="004665E1" w:rsidP="004665E1">
            <w:pPr>
              <w:pStyle w:val="TableParagraph"/>
              <w:jc w:val="center"/>
              <w:rPr>
                <w:b/>
                <w:sz w:val="24"/>
              </w:rPr>
            </w:pPr>
          </w:p>
        </w:tc>
        <w:tc>
          <w:tcPr>
            <w:tcW w:w="668" w:type="dxa"/>
            <w:vAlign w:val="center"/>
          </w:tcPr>
          <w:p w:rsidR="004665E1" w:rsidRPr="00990C0F" w:rsidRDefault="004665E1" w:rsidP="004665E1">
            <w:pPr>
              <w:pStyle w:val="TableParagraph"/>
              <w:jc w:val="center"/>
              <w:rPr>
                <w:b/>
                <w:sz w:val="24"/>
              </w:rPr>
            </w:pPr>
          </w:p>
        </w:tc>
        <w:tc>
          <w:tcPr>
            <w:tcW w:w="703" w:type="dxa"/>
            <w:vAlign w:val="center"/>
          </w:tcPr>
          <w:p w:rsidR="004665E1" w:rsidRPr="00990C0F" w:rsidRDefault="004665E1" w:rsidP="004665E1">
            <w:pPr>
              <w:pStyle w:val="TableParagraph"/>
              <w:jc w:val="center"/>
              <w:rPr>
                <w:b/>
                <w:sz w:val="24"/>
              </w:rPr>
            </w:pPr>
          </w:p>
        </w:tc>
        <w:tc>
          <w:tcPr>
            <w:tcW w:w="668" w:type="dxa"/>
            <w:vAlign w:val="center"/>
          </w:tcPr>
          <w:p w:rsidR="004665E1" w:rsidRPr="00990C0F" w:rsidRDefault="004665E1" w:rsidP="004665E1">
            <w:pPr>
              <w:pStyle w:val="TableParagraph"/>
              <w:jc w:val="center"/>
              <w:rPr>
                <w:b/>
                <w:sz w:val="24"/>
              </w:rPr>
            </w:pPr>
          </w:p>
        </w:tc>
        <w:tc>
          <w:tcPr>
            <w:tcW w:w="703" w:type="dxa"/>
            <w:vAlign w:val="center"/>
          </w:tcPr>
          <w:p w:rsidR="004665E1" w:rsidRPr="00990C0F" w:rsidRDefault="004665E1" w:rsidP="004665E1">
            <w:pPr>
              <w:pStyle w:val="TableParagraph"/>
              <w:jc w:val="center"/>
              <w:rPr>
                <w:b/>
                <w:sz w:val="24"/>
              </w:rPr>
            </w:pPr>
          </w:p>
        </w:tc>
        <w:tc>
          <w:tcPr>
            <w:tcW w:w="1317" w:type="dxa"/>
            <w:vAlign w:val="center"/>
          </w:tcPr>
          <w:p w:rsidR="004665E1" w:rsidRPr="00990C0F" w:rsidRDefault="004665E1" w:rsidP="004665E1">
            <w:pPr>
              <w:pStyle w:val="TableParagraph"/>
              <w:jc w:val="center"/>
              <w:rPr>
                <w:b/>
                <w:sz w:val="24"/>
              </w:rPr>
            </w:pPr>
          </w:p>
        </w:tc>
      </w:tr>
    </w:tbl>
    <w:p w:rsidR="004665E1" w:rsidRDefault="004665E1" w:rsidP="004665E1">
      <w:pPr>
        <w:tabs>
          <w:tab w:val="left" w:pos="2865"/>
        </w:tabs>
        <w:spacing w:line="360" w:lineRule="auto"/>
        <w:jc w:val="both"/>
        <w:rPr>
          <w:rFonts w:asciiTheme="majorBidi" w:hAnsiTheme="majorBidi" w:cstheme="majorBidi"/>
          <w:b/>
          <w:bCs/>
          <w:sz w:val="28"/>
          <w:szCs w:val="28"/>
        </w:rPr>
      </w:pPr>
    </w:p>
    <w:p w:rsidR="000C4AA8" w:rsidRDefault="00306DA9" w:rsidP="008120E4">
      <w:pPr>
        <w:tabs>
          <w:tab w:val="left" w:pos="2865"/>
        </w:tabs>
        <w:spacing w:line="360" w:lineRule="auto"/>
        <w:ind w:firstLine="709"/>
        <w:jc w:val="both"/>
        <w:rPr>
          <w:rFonts w:asciiTheme="majorBidi" w:hAnsiTheme="majorBidi" w:cstheme="majorBidi"/>
          <w:b/>
          <w:bCs/>
          <w:sz w:val="28"/>
          <w:szCs w:val="28"/>
        </w:rPr>
      </w:pPr>
      <w:r w:rsidRPr="00182027">
        <w:rPr>
          <w:rFonts w:asciiTheme="majorBidi" w:hAnsiTheme="majorBidi" w:cstheme="majorBidi"/>
          <w:b/>
          <w:bCs/>
          <w:sz w:val="28"/>
          <w:szCs w:val="28"/>
        </w:rPr>
        <w:t>İyileştirmeye Yönelik Çalışmalar</w:t>
      </w:r>
    </w:p>
    <w:p w:rsidR="00230229" w:rsidRPr="000C4AA8" w:rsidRDefault="00230229" w:rsidP="00A66EDA">
      <w:pPr>
        <w:tabs>
          <w:tab w:val="left" w:pos="2865"/>
        </w:tabs>
        <w:spacing w:line="360" w:lineRule="auto"/>
        <w:ind w:firstLine="709"/>
        <w:jc w:val="both"/>
        <w:rPr>
          <w:rFonts w:asciiTheme="majorBidi" w:hAnsiTheme="majorBidi" w:cstheme="majorBidi"/>
          <w:b/>
          <w:bCs/>
          <w:sz w:val="28"/>
          <w:szCs w:val="28"/>
        </w:rPr>
      </w:pPr>
      <w:r w:rsidRPr="00ED51A0">
        <w:rPr>
          <w:rFonts w:ascii="Times New Roman" w:hAnsi="Times New Roman" w:cs="Times New Roman"/>
          <w:sz w:val="24"/>
          <w:szCs w:val="24"/>
        </w:rPr>
        <w:t>Fakült</w:t>
      </w:r>
      <w:r>
        <w:rPr>
          <w:rFonts w:ascii="Times New Roman" w:hAnsi="Times New Roman" w:cs="Times New Roman"/>
          <w:sz w:val="24"/>
          <w:szCs w:val="24"/>
        </w:rPr>
        <w:t>emizde okutulan Zorunlu Arapça H</w:t>
      </w:r>
      <w:r w:rsidRPr="00ED51A0">
        <w:rPr>
          <w:rFonts w:ascii="Times New Roman" w:hAnsi="Times New Roman" w:cs="Times New Roman"/>
          <w:sz w:val="24"/>
          <w:szCs w:val="24"/>
        </w:rPr>
        <w:t>azırlık Sınıfında daha iyi eğitim vermek adına Zorunlu Arapça Hazırlık Sınıfı Eğitim-Öğretim ve Sınav Yönergesi Üniversitemiz Senatosu’ nun 2018/2 sayılı kararıyla Yabancı Dil Hazırlık Sınıfları Eğitim-Öğretim ve Sınav Yönergesi olarak değiştirildi.</w:t>
      </w:r>
    </w:p>
    <w:p w:rsidR="00230229" w:rsidRPr="00ED51A0" w:rsidRDefault="00230229" w:rsidP="00A66EDA">
      <w:pPr>
        <w:tabs>
          <w:tab w:val="left" w:pos="2865"/>
        </w:tabs>
        <w:spacing w:line="360" w:lineRule="auto"/>
        <w:ind w:firstLine="709"/>
        <w:jc w:val="both"/>
        <w:rPr>
          <w:rFonts w:ascii="Times New Roman" w:hAnsi="Times New Roman" w:cs="Times New Roman"/>
          <w:b/>
          <w:bCs/>
          <w:sz w:val="24"/>
          <w:szCs w:val="24"/>
        </w:rPr>
      </w:pPr>
      <w:r w:rsidRPr="00ED51A0">
        <w:rPr>
          <w:rFonts w:ascii="Times New Roman" w:hAnsi="Times New Roman" w:cs="Times New Roman"/>
          <w:sz w:val="24"/>
          <w:szCs w:val="24"/>
        </w:rPr>
        <w:t>Fakült</w:t>
      </w:r>
      <w:r>
        <w:rPr>
          <w:rFonts w:ascii="Times New Roman" w:hAnsi="Times New Roman" w:cs="Times New Roman"/>
          <w:sz w:val="24"/>
          <w:szCs w:val="24"/>
        </w:rPr>
        <w:t>emizde okutulan Zorunlu Arapça H</w:t>
      </w:r>
      <w:r w:rsidRPr="00ED51A0">
        <w:rPr>
          <w:rFonts w:ascii="Times New Roman" w:hAnsi="Times New Roman" w:cs="Times New Roman"/>
          <w:sz w:val="24"/>
          <w:szCs w:val="24"/>
        </w:rPr>
        <w:t>azırlık Sınıfı</w:t>
      </w:r>
      <w:r>
        <w:rPr>
          <w:rFonts w:ascii="Times New Roman" w:hAnsi="Times New Roman" w:cs="Times New Roman"/>
          <w:sz w:val="24"/>
          <w:szCs w:val="24"/>
        </w:rPr>
        <w:t xml:space="preserve"> işlemlerinin daha pratik ve etkin yürütülmesi için öğrenci otomasyonuna hazırlık </w:t>
      </w:r>
      <w:proofErr w:type="gramStart"/>
      <w:r>
        <w:rPr>
          <w:rFonts w:ascii="Times New Roman" w:hAnsi="Times New Roman" w:cs="Times New Roman"/>
          <w:sz w:val="24"/>
          <w:szCs w:val="24"/>
        </w:rPr>
        <w:t>modülü</w:t>
      </w:r>
      <w:proofErr w:type="gramEnd"/>
      <w:r>
        <w:rPr>
          <w:rFonts w:ascii="Times New Roman" w:hAnsi="Times New Roman" w:cs="Times New Roman"/>
          <w:sz w:val="24"/>
          <w:szCs w:val="24"/>
        </w:rPr>
        <w:t xml:space="preserve"> eklendi.</w:t>
      </w:r>
    </w:p>
    <w:p w:rsidR="000C1FA1" w:rsidRDefault="000C1FA1" w:rsidP="00D51E28">
      <w:pPr>
        <w:tabs>
          <w:tab w:val="left" w:pos="1335"/>
        </w:tabs>
        <w:jc w:val="center"/>
        <w:rPr>
          <w:rFonts w:ascii="Times New Roman" w:hAnsi="Times New Roman" w:cs="Times New Roman"/>
          <w:b/>
          <w:bCs/>
          <w:sz w:val="28"/>
          <w:szCs w:val="28"/>
        </w:rPr>
      </w:pPr>
    </w:p>
    <w:p w:rsidR="000C1FA1" w:rsidRDefault="000C1FA1" w:rsidP="00D51E28">
      <w:pPr>
        <w:tabs>
          <w:tab w:val="left" w:pos="1335"/>
        </w:tabs>
        <w:jc w:val="center"/>
        <w:rPr>
          <w:rFonts w:ascii="Times New Roman" w:hAnsi="Times New Roman" w:cs="Times New Roman"/>
          <w:b/>
          <w:bCs/>
          <w:sz w:val="28"/>
          <w:szCs w:val="28"/>
        </w:rPr>
      </w:pPr>
    </w:p>
    <w:p w:rsidR="00FE7B8E" w:rsidRPr="00401675" w:rsidRDefault="00401675" w:rsidP="00D51E28">
      <w:pPr>
        <w:tabs>
          <w:tab w:val="left" w:pos="1335"/>
        </w:tabs>
        <w:jc w:val="center"/>
        <w:rPr>
          <w:rFonts w:ascii="Times New Roman" w:hAnsi="Times New Roman" w:cs="Times New Roman"/>
          <w:bCs/>
          <w:sz w:val="28"/>
          <w:szCs w:val="28"/>
        </w:rPr>
      </w:pPr>
      <w:r>
        <w:rPr>
          <w:rFonts w:ascii="Times New Roman" w:hAnsi="Times New Roman" w:cs="Times New Roman"/>
          <w:b/>
          <w:bCs/>
          <w:sz w:val="28"/>
          <w:szCs w:val="28"/>
        </w:rPr>
        <w:t>Akademik Personel</w:t>
      </w:r>
      <w:r w:rsidRPr="00090088">
        <w:rPr>
          <w:rFonts w:ascii="Times New Roman" w:hAnsi="Times New Roman" w:cs="Times New Roman"/>
          <w:b/>
          <w:bCs/>
          <w:sz w:val="28"/>
          <w:szCs w:val="28"/>
        </w:rPr>
        <w:t xml:space="preserve"> Durumu</w:t>
      </w:r>
    </w:p>
    <w:tbl>
      <w:tblPr>
        <w:tblW w:w="9072" w:type="dxa"/>
        <w:tblInd w:w="70" w:type="dxa"/>
        <w:tblLayout w:type="fixed"/>
        <w:tblCellMar>
          <w:left w:w="0" w:type="dxa"/>
          <w:right w:w="0" w:type="dxa"/>
        </w:tblCellMar>
        <w:tblLook w:val="04A0" w:firstRow="1" w:lastRow="0" w:firstColumn="1" w:lastColumn="0" w:noHBand="0" w:noVBand="1"/>
      </w:tblPr>
      <w:tblGrid>
        <w:gridCol w:w="4395"/>
        <w:gridCol w:w="2126"/>
        <w:gridCol w:w="1417"/>
        <w:gridCol w:w="1134"/>
      </w:tblGrid>
      <w:tr w:rsidR="00277AE7" w:rsidRPr="00277AE7" w:rsidTr="00A66EDA">
        <w:trPr>
          <w:trHeight w:val="315"/>
        </w:trPr>
        <w:tc>
          <w:tcPr>
            <w:tcW w:w="9072" w:type="dxa"/>
            <w:gridSpan w:val="4"/>
            <w:tcBorders>
              <w:top w:val="double" w:sz="6" w:space="0" w:color="3F3F3F"/>
              <w:left w:val="double" w:sz="6" w:space="0" w:color="3F3F3F"/>
              <w:bottom w:val="double" w:sz="6" w:space="0" w:color="3F3F3F"/>
              <w:right w:val="double" w:sz="6" w:space="0" w:color="3F3F3F"/>
            </w:tcBorders>
            <w:shd w:val="clear" w:color="auto" w:fill="E36C0A" w:themeFill="accent6" w:themeFillShade="BF"/>
            <w:tcMar>
              <w:top w:w="15" w:type="dxa"/>
              <w:left w:w="70" w:type="dxa"/>
              <w:bottom w:w="0" w:type="dxa"/>
              <w:right w:w="70" w:type="dxa"/>
            </w:tcMar>
            <w:vAlign w:val="center"/>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Akademik Personel Kadro Durumu </w:t>
            </w:r>
          </w:p>
        </w:tc>
      </w:tr>
      <w:tr w:rsidR="00277AE7" w:rsidRPr="00277AE7" w:rsidTr="00A66EDA">
        <w:trPr>
          <w:trHeight w:val="315"/>
        </w:trPr>
        <w:tc>
          <w:tcPr>
            <w:tcW w:w="4395" w:type="dxa"/>
            <w:vMerge w:val="restart"/>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bottom"/>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Unvan </w:t>
            </w:r>
          </w:p>
        </w:tc>
        <w:tc>
          <w:tcPr>
            <w:tcW w:w="4677" w:type="dxa"/>
            <w:gridSpan w:val="3"/>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Kadroların Doluluk Oranı </w:t>
            </w:r>
          </w:p>
        </w:tc>
      </w:tr>
      <w:tr w:rsidR="00277AE7" w:rsidRPr="00277AE7" w:rsidTr="00A66EDA">
        <w:trPr>
          <w:trHeight w:val="315"/>
        </w:trPr>
        <w:tc>
          <w:tcPr>
            <w:tcW w:w="4395" w:type="dxa"/>
            <w:vMerge/>
            <w:tcBorders>
              <w:top w:val="double" w:sz="6" w:space="0" w:color="3F3F3F"/>
              <w:left w:val="double" w:sz="6" w:space="0" w:color="3F3F3F"/>
              <w:bottom w:val="double" w:sz="6" w:space="0" w:color="3F3F3F"/>
              <w:right w:val="double" w:sz="6" w:space="0" w:color="3F3F3F"/>
            </w:tcBorders>
            <w:shd w:val="clear" w:color="auto" w:fill="FFFF00"/>
            <w:vAlign w:val="center"/>
            <w:hideMark/>
          </w:tcPr>
          <w:p w:rsidR="00277AE7" w:rsidRPr="00277AE7" w:rsidRDefault="00277AE7" w:rsidP="00D51E28">
            <w:pPr>
              <w:tabs>
                <w:tab w:val="left" w:pos="1335"/>
              </w:tabs>
              <w:jc w:val="center"/>
              <w:rPr>
                <w:rFonts w:ascii="Times New Roman" w:hAnsi="Times New Roman" w:cs="Times New Roman"/>
                <w:b/>
                <w:bCs/>
                <w:iCs/>
                <w:sz w:val="24"/>
                <w:szCs w:val="24"/>
              </w:rPr>
            </w:pPr>
          </w:p>
        </w:tc>
        <w:tc>
          <w:tcPr>
            <w:tcW w:w="2126"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Dolu </w:t>
            </w:r>
          </w:p>
        </w:tc>
        <w:tc>
          <w:tcPr>
            <w:tcW w:w="1417"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Boş </w:t>
            </w:r>
          </w:p>
        </w:tc>
        <w:tc>
          <w:tcPr>
            <w:tcW w:w="1134"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Toplam </w:t>
            </w:r>
          </w:p>
        </w:tc>
      </w:tr>
      <w:tr w:rsidR="00277AE7" w:rsidRPr="00277AE7" w:rsidTr="002B27C4">
        <w:trPr>
          <w:trHeight w:val="315"/>
        </w:trPr>
        <w:tc>
          <w:tcPr>
            <w:tcW w:w="4395"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Profesör </w:t>
            </w:r>
          </w:p>
        </w:tc>
        <w:tc>
          <w:tcPr>
            <w:tcW w:w="2126"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277AE7" w:rsidP="00D51E28">
            <w:pPr>
              <w:tabs>
                <w:tab w:val="left" w:pos="1335"/>
              </w:tabs>
              <w:jc w:val="center"/>
              <w:rPr>
                <w:rFonts w:ascii="Times New Roman" w:hAnsi="Times New Roman" w:cs="Times New Roman"/>
                <w:bCs/>
                <w:iCs/>
                <w:sz w:val="24"/>
                <w:szCs w:val="24"/>
              </w:rPr>
            </w:pPr>
            <w:r w:rsidRPr="002B0727">
              <w:rPr>
                <w:rFonts w:ascii="Times New Roman" w:hAnsi="Times New Roman" w:cs="Times New Roman"/>
                <w:bCs/>
                <w:iCs/>
                <w:sz w:val="24"/>
                <w:szCs w:val="24"/>
              </w:rPr>
              <w:t xml:space="preserve">3 </w:t>
            </w:r>
          </w:p>
        </w:tc>
        <w:tc>
          <w:tcPr>
            <w:tcW w:w="1417"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277AE7" w:rsidP="00D51E28">
            <w:pPr>
              <w:tabs>
                <w:tab w:val="left" w:pos="1335"/>
              </w:tabs>
              <w:jc w:val="center"/>
              <w:rPr>
                <w:rFonts w:ascii="Times New Roman" w:hAnsi="Times New Roman" w:cs="Times New Roman"/>
                <w:bCs/>
                <w:iCs/>
                <w:sz w:val="24"/>
                <w:szCs w:val="24"/>
              </w:rPr>
            </w:pPr>
            <w:r w:rsidRPr="002B0727">
              <w:rPr>
                <w:rFonts w:ascii="Times New Roman" w:hAnsi="Times New Roman" w:cs="Times New Roman"/>
                <w:bCs/>
                <w:iCs/>
                <w:sz w:val="24"/>
                <w:szCs w:val="24"/>
              </w:rPr>
              <w:t xml:space="preserve">0 </w:t>
            </w:r>
          </w:p>
        </w:tc>
        <w:tc>
          <w:tcPr>
            <w:tcW w:w="1134"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277AE7" w:rsidP="00D51E28">
            <w:pPr>
              <w:tabs>
                <w:tab w:val="left" w:pos="1335"/>
              </w:tabs>
              <w:jc w:val="center"/>
              <w:rPr>
                <w:rFonts w:ascii="Times New Roman" w:hAnsi="Times New Roman" w:cs="Times New Roman"/>
                <w:bCs/>
                <w:iCs/>
                <w:sz w:val="24"/>
                <w:szCs w:val="24"/>
              </w:rPr>
            </w:pPr>
            <w:r w:rsidRPr="002B0727">
              <w:rPr>
                <w:rFonts w:ascii="Times New Roman" w:hAnsi="Times New Roman" w:cs="Times New Roman"/>
                <w:bCs/>
                <w:iCs/>
                <w:sz w:val="24"/>
                <w:szCs w:val="24"/>
              </w:rPr>
              <w:t xml:space="preserve">3 </w:t>
            </w:r>
          </w:p>
        </w:tc>
      </w:tr>
      <w:tr w:rsidR="00277AE7" w:rsidRPr="00277AE7" w:rsidTr="002B27C4">
        <w:trPr>
          <w:trHeight w:val="315"/>
        </w:trPr>
        <w:tc>
          <w:tcPr>
            <w:tcW w:w="4395"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Doçent </w:t>
            </w:r>
          </w:p>
        </w:tc>
        <w:tc>
          <w:tcPr>
            <w:tcW w:w="2126"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FC63C4" w:rsidP="00D51E28">
            <w:pPr>
              <w:tabs>
                <w:tab w:val="left" w:pos="1335"/>
              </w:tabs>
              <w:jc w:val="center"/>
              <w:rPr>
                <w:rFonts w:ascii="Times New Roman" w:hAnsi="Times New Roman" w:cs="Times New Roman"/>
                <w:bCs/>
                <w:iCs/>
                <w:sz w:val="24"/>
                <w:szCs w:val="24"/>
              </w:rPr>
            </w:pPr>
            <w:r>
              <w:rPr>
                <w:rFonts w:ascii="Times New Roman" w:hAnsi="Times New Roman" w:cs="Times New Roman"/>
                <w:bCs/>
                <w:iCs/>
                <w:sz w:val="24"/>
                <w:szCs w:val="24"/>
              </w:rPr>
              <w:t>3</w:t>
            </w:r>
          </w:p>
        </w:tc>
        <w:tc>
          <w:tcPr>
            <w:tcW w:w="1417"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277AE7" w:rsidP="00D51E28">
            <w:pPr>
              <w:tabs>
                <w:tab w:val="left" w:pos="1335"/>
              </w:tabs>
              <w:jc w:val="center"/>
              <w:rPr>
                <w:rFonts w:ascii="Times New Roman" w:hAnsi="Times New Roman" w:cs="Times New Roman"/>
                <w:bCs/>
                <w:iCs/>
                <w:sz w:val="24"/>
                <w:szCs w:val="24"/>
              </w:rPr>
            </w:pPr>
            <w:r w:rsidRPr="002B0727">
              <w:rPr>
                <w:rFonts w:ascii="Times New Roman" w:hAnsi="Times New Roman" w:cs="Times New Roman"/>
                <w:bCs/>
                <w:iCs/>
                <w:sz w:val="24"/>
                <w:szCs w:val="24"/>
              </w:rPr>
              <w:t xml:space="preserve">0 </w:t>
            </w:r>
          </w:p>
        </w:tc>
        <w:tc>
          <w:tcPr>
            <w:tcW w:w="1134"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FC63C4" w:rsidP="00D51E28">
            <w:pPr>
              <w:tabs>
                <w:tab w:val="left" w:pos="1335"/>
              </w:tabs>
              <w:jc w:val="center"/>
              <w:rPr>
                <w:rFonts w:ascii="Times New Roman" w:hAnsi="Times New Roman" w:cs="Times New Roman"/>
                <w:bCs/>
                <w:iCs/>
                <w:sz w:val="24"/>
                <w:szCs w:val="24"/>
              </w:rPr>
            </w:pPr>
            <w:r>
              <w:rPr>
                <w:rFonts w:ascii="Times New Roman" w:hAnsi="Times New Roman" w:cs="Times New Roman"/>
                <w:bCs/>
                <w:iCs/>
                <w:sz w:val="24"/>
                <w:szCs w:val="24"/>
              </w:rPr>
              <w:t>3</w:t>
            </w:r>
          </w:p>
        </w:tc>
      </w:tr>
      <w:tr w:rsidR="00277AE7" w:rsidRPr="00277AE7" w:rsidTr="002B27C4">
        <w:trPr>
          <w:trHeight w:val="315"/>
        </w:trPr>
        <w:tc>
          <w:tcPr>
            <w:tcW w:w="4395"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77AE7" w:rsidRDefault="00FC63C4"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 xml:space="preserve">Dr. </w:t>
            </w:r>
            <w:proofErr w:type="spellStart"/>
            <w:r>
              <w:rPr>
                <w:rFonts w:ascii="Times New Roman" w:hAnsi="Times New Roman" w:cs="Times New Roman"/>
                <w:b/>
                <w:bCs/>
                <w:iCs/>
                <w:sz w:val="24"/>
                <w:szCs w:val="24"/>
              </w:rPr>
              <w:t>Öğr</w:t>
            </w:r>
            <w:proofErr w:type="spellEnd"/>
            <w:r>
              <w:rPr>
                <w:rFonts w:ascii="Times New Roman" w:hAnsi="Times New Roman" w:cs="Times New Roman"/>
                <w:b/>
                <w:bCs/>
                <w:iCs/>
                <w:sz w:val="24"/>
                <w:szCs w:val="24"/>
              </w:rPr>
              <w:t>. Üyesi</w:t>
            </w:r>
            <w:r w:rsidR="00277AE7" w:rsidRPr="00277AE7">
              <w:rPr>
                <w:rFonts w:ascii="Times New Roman" w:hAnsi="Times New Roman" w:cs="Times New Roman"/>
                <w:b/>
                <w:bCs/>
                <w:iCs/>
                <w:sz w:val="24"/>
                <w:szCs w:val="24"/>
              </w:rPr>
              <w:t xml:space="preserve"> </w:t>
            </w:r>
          </w:p>
        </w:tc>
        <w:tc>
          <w:tcPr>
            <w:tcW w:w="2126"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FC63C4" w:rsidP="000C1FA1">
            <w:pPr>
              <w:tabs>
                <w:tab w:val="left" w:pos="1335"/>
              </w:tabs>
              <w:jc w:val="center"/>
              <w:rPr>
                <w:rFonts w:ascii="Times New Roman" w:hAnsi="Times New Roman" w:cs="Times New Roman"/>
                <w:bCs/>
                <w:iCs/>
                <w:sz w:val="24"/>
                <w:szCs w:val="24"/>
              </w:rPr>
            </w:pPr>
            <w:r>
              <w:rPr>
                <w:rFonts w:ascii="Times New Roman" w:hAnsi="Times New Roman" w:cs="Times New Roman"/>
                <w:bCs/>
                <w:iCs/>
                <w:sz w:val="24"/>
                <w:szCs w:val="24"/>
              </w:rPr>
              <w:t>22</w:t>
            </w:r>
          </w:p>
        </w:tc>
        <w:tc>
          <w:tcPr>
            <w:tcW w:w="1417"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277AE7" w:rsidP="00D51E28">
            <w:pPr>
              <w:tabs>
                <w:tab w:val="left" w:pos="1335"/>
              </w:tabs>
              <w:jc w:val="center"/>
              <w:rPr>
                <w:rFonts w:ascii="Times New Roman" w:hAnsi="Times New Roman" w:cs="Times New Roman"/>
                <w:bCs/>
                <w:iCs/>
                <w:sz w:val="24"/>
                <w:szCs w:val="24"/>
              </w:rPr>
            </w:pPr>
            <w:r w:rsidRPr="002B0727">
              <w:rPr>
                <w:rFonts w:ascii="Times New Roman" w:hAnsi="Times New Roman" w:cs="Times New Roman"/>
                <w:bCs/>
                <w:iCs/>
                <w:sz w:val="24"/>
                <w:szCs w:val="24"/>
              </w:rPr>
              <w:t xml:space="preserve">- </w:t>
            </w:r>
          </w:p>
        </w:tc>
        <w:tc>
          <w:tcPr>
            <w:tcW w:w="1134"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FC63C4" w:rsidP="000C1FA1">
            <w:pPr>
              <w:tabs>
                <w:tab w:val="left" w:pos="1335"/>
              </w:tabs>
              <w:jc w:val="center"/>
              <w:rPr>
                <w:rFonts w:ascii="Times New Roman" w:hAnsi="Times New Roman" w:cs="Times New Roman"/>
                <w:bCs/>
                <w:iCs/>
                <w:sz w:val="24"/>
                <w:szCs w:val="24"/>
              </w:rPr>
            </w:pPr>
            <w:r>
              <w:rPr>
                <w:rFonts w:ascii="Times New Roman" w:hAnsi="Times New Roman" w:cs="Times New Roman"/>
                <w:bCs/>
                <w:iCs/>
                <w:sz w:val="24"/>
                <w:szCs w:val="24"/>
              </w:rPr>
              <w:t>22</w:t>
            </w:r>
          </w:p>
        </w:tc>
      </w:tr>
      <w:tr w:rsidR="00277AE7" w:rsidRPr="00277AE7" w:rsidTr="002B27C4">
        <w:trPr>
          <w:trHeight w:val="315"/>
        </w:trPr>
        <w:tc>
          <w:tcPr>
            <w:tcW w:w="4395"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lastRenderedPageBreak/>
              <w:t xml:space="preserve">Öğretim Görevlisi </w:t>
            </w:r>
          </w:p>
        </w:tc>
        <w:tc>
          <w:tcPr>
            <w:tcW w:w="2126"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FC63C4" w:rsidP="00D51E28">
            <w:pPr>
              <w:tabs>
                <w:tab w:val="left" w:pos="1335"/>
              </w:tabs>
              <w:jc w:val="center"/>
              <w:rPr>
                <w:rFonts w:ascii="Times New Roman" w:hAnsi="Times New Roman" w:cs="Times New Roman"/>
                <w:bCs/>
                <w:iCs/>
                <w:sz w:val="24"/>
                <w:szCs w:val="24"/>
              </w:rPr>
            </w:pPr>
            <w:r>
              <w:rPr>
                <w:rFonts w:ascii="Times New Roman" w:hAnsi="Times New Roman" w:cs="Times New Roman"/>
                <w:bCs/>
                <w:iCs/>
                <w:sz w:val="24"/>
                <w:szCs w:val="24"/>
              </w:rPr>
              <w:t>10</w:t>
            </w:r>
          </w:p>
        </w:tc>
        <w:tc>
          <w:tcPr>
            <w:tcW w:w="1417"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277AE7" w:rsidP="00D51E28">
            <w:pPr>
              <w:tabs>
                <w:tab w:val="left" w:pos="1335"/>
              </w:tabs>
              <w:jc w:val="center"/>
              <w:rPr>
                <w:rFonts w:ascii="Times New Roman" w:hAnsi="Times New Roman" w:cs="Times New Roman"/>
                <w:bCs/>
                <w:iCs/>
                <w:sz w:val="24"/>
                <w:szCs w:val="24"/>
              </w:rPr>
            </w:pPr>
            <w:r w:rsidRPr="002B0727">
              <w:rPr>
                <w:rFonts w:ascii="Times New Roman" w:hAnsi="Times New Roman" w:cs="Times New Roman"/>
                <w:bCs/>
                <w:iCs/>
                <w:sz w:val="24"/>
                <w:szCs w:val="24"/>
              </w:rPr>
              <w:t xml:space="preserve">0 </w:t>
            </w:r>
          </w:p>
        </w:tc>
        <w:tc>
          <w:tcPr>
            <w:tcW w:w="1134"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FC63C4" w:rsidP="00D51E28">
            <w:pPr>
              <w:tabs>
                <w:tab w:val="left" w:pos="1335"/>
              </w:tabs>
              <w:jc w:val="center"/>
              <w:rPr>
                <w:rFonts w:ascii="Times New Roman" w:hAnsi="Times New Roman" w:cs="Times New Roman"/>
                <w:bCs/>
                <w:iCs/>
                <w:sz w:val="24"/>
                <w:szCs w:val="24"/>
              </w:rPr>
            </w:pPr>
            <w:r>
              <w:rPr>
                <w:rFonts w:ascii="Times New Roman" w:hAnsi="Times New Roman" w:cs="Times New Roman"/>
                <w:bCs/>
                <w:iCs/>
                <w:sz w:val="24"/>
                <w:szCs w:val="24"/>
              </w:rPr>
              <w:t>10</w:t>
            </w:r>
          </w:p>
        </w:tc>
      </w:tr>
      <w:tr w:rsidR="00277AE7" w:rsidRPr="00277AE7" w:rsidTr="002B27C4">
        <w:trPr>
          <w:trHeight w:val="315"/>
        </w:trPr>
        <w:tc>
          <w:tcPr>
            <w:tcW w:w="4395"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Araştırma Görevlisi </w:t>
            </w:r>
          </w:p>
        </w:tc>
        <w:tc>
          <w:tcPr>
            <w:tcW w:w="2126"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D71017" w:rsidP="00D51E28">
            <w:pPr>
              <w:tabs>
                <w:tab w:val="left" w:pos="1335"/>
              </w:tabs>
              <w:jc w:val="center"/>
              <w:rPr>
                <w:rFonts w:ascii="Times New Roman" w:hAnsi="Times New Roman" w:cs="Times New Roman"/>
                <w:bCs/>
                <w:iCs/>
                <w:sz w:val="24"/>
                <w:szCs w:val="24"/>
              </w:rPr>
            </w:pPr>
            <w:r>
              <w:rPr>
                <w:rFonts w:ascii="Times New Roman" w:hAnsi="Times New Roman" w:cs="Times New Roman"/>
                <w:bCs/>
                <w:iCs/>
                <w:sz w:val="24"/>
                <w:szCs w:val="24"/>
              </w:rPr>
              <w:t>11</w:t>
            </w:r>
            <w:r w:rsidR="00277AE7" w:rsidRPr="002B0727">
              <w:rPr>
                <w:rFonts w:ascii="Times New Roman" w:hAnsi="Times New Roman" w:cs="Times New Roman"/>
                <w:bCs/>
                <w:iCs/>
                <w:sz w:val="24"/>
                <w:szCs w:val="24"/>
              </w:rPr>
              <w:t xml:space="preserve"> </w:t>
            </w:r>
          </w:p>
        </w:tc>
        <w:tc>
          <w:tcPr>
            <w:tcW w:w="1417"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277AE7" w:rsidP="00D51E28">
            <w:pPr>
              <w:tabs>
                <w:tab w:val="left" w:pos="1335"/>
              </w:tabs>
              <w:jc w:val="center"/>
              <w:rPr>
                <w:rFonts w:ascii="Times New Roman" w:hAnsi="Times New Roman" w:cs="Times New Roman"/>
                <w:bCs/>
                <w:iCs/>
                <w:sz w:val="24"/>
                <w:szCs w:val="24"/>
              </w:rPr>
            </w:pPr>
            <w:r w:rsidRPr="002B0727">
              <w:rPr>
                <w:rFonts w:ascii="Times New Roman" w:hAnsi="Times New Roman" w:cs="Times New Roman"/>
                <w:bCs/>
                <w:iCs/>
                <w:sz w:val="24"/>
                <w:szCs w:val="24"/>
              </w:rPr>
              <w:t xml:space="preserve">0 </w:t>
            </w:r>
          </w:p>
        </w:tc>
        <w:tc>
          <w:tcPr>
            <w:tcW w:w="1134"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D71017" w:rsidP="00D51E28">
            <w:pPr>
              <w:tabs>
                <w:tab w:val="left" w:pos="1335"/>
              </w:tabs>
              <w:jc w:val="center"/>
              <w:rPr>
                <w:rFonts w:ascii="Times New Roman" w:hAnsi="Times New Roman" w:cs="Times New Roman"/>
                <w:bCs/>
                <w:iCs/>
                <w:sz w:val="24"/>
                <w:szCs w:val="24"/>
              </w:rPr>
            </w:pPr>
            <w:r>
              <w:rPr>
                <w:rFonts w:ascii="Times New Roman" w:hAnsi="Times New Roman" w:cs="Times New Roman"/>
                <w:bCs/>
                <w:iCs/>
                <w:sz w:val="24"/>
                <w:szCs w:val="24"/>
              </w:rPr>
              <w:t>11</w:t>
            </w:r>
            <w:r w:rsidR="00277AE7" w:rsidRPr="002B0727">
              <w:rPr>
                <w:rFonts w:ascii="Times New Roman" w:hAnsi="Times New Roman" w:cs="Times New Roman"/>
                <w:bCs/>
                <w:iCs/>
                <w:sz w:val="24"/>
                <w:szCs w:val="24"/>
              </w:rPr>
              <w:t xml:space="preserve"> </w:t>
            </w:r>
          </w:p>
        </w:tc>
      </w:tr>
      <w:tr w:rsidR="00277AE7" w:rsidRPr="00277AE7" w:rsidTr="002B27C4">
        <w:trPr>
          <w:trHeight w:val="315"/>
        </w:trPr>
        <w:tc>
          <w:tcPr>
            <w:tcW w:w="4395"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ÖYP(35. Md.) </w:t>
            </w:r>
          </w:p>
        </w:tc>
        <w:tc>
          <w:tcPr>
            <w:tcW w:w="2126"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277AE7" w:rsidP="00D51E28">
            <w:pPr>
              <w:tabs>
                <w:tab w:val="left" w:pos="1335"/>
              </w:tabs>
              <w:jc w:val="center"/>
              <w:rPr>
                <w:rFonts w:ascii="Times New Roman" w:hAnsi="Times New Roman" w:cs="Times New Roman"/>
                <w:bCs/>
                <w:iCs/>
                <w:sz w:val="24"/>
                <w:szCs w:val="24"/>
              </w:rPr>
            </w:pPr>
            <w:r w:rsidRPr="002B0727">
              <w:rPr>
                <w:rFonts w:ascii="Times New Roman" w:hAnsi="Times New Roman" w:cs="Times New Roman"/>
                <w:bCs/>
                <w:iCs/>
                <w:sz w:val="24"/>
                <w:szCs w:val="24"/>
              </w:rPr>
              <w:t xml:space="preserve">6 </w:t>
            </w:r>
          </w:p>
        </w:tc>
        <w:tc>
          <w:tcPr>
            <w:tcW w:w="1417"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277AE7" w:rsidP="00D51E28">
            <w:pPr>
              <w:tabs>
                <w:tab w:val="left" w:pos="1335"/>
              </w:tabs>
              <w:jc w:val="center"/>
              <w:rPr>
                <w:rFonts w:ascii="Times New Roman" w:hAnsi="Times New Roman" w:cs="Times New Roman"/>
                <w:bCs/>
                <w:iCs/>
                <w:sz w:val="24"/>
                <w:szCs w:val="24"/>
              </w:rPr>
            </w:pPr>
            <w:r w:rsidRPr="002B0727">
              <w:rPr>
                <w:rFonts w:ascii="Times New Roman" w:hAnsi="Times New Roman" w:cs="Times New Roman"/>
                <w:bCs/>
                <w:iCs/>
                <w:sz w:val="24"/>
                <w:szCs w:val="24"/>
              </w:rPr>
              <w:t xml:space="preserve">0 </w:t>
            </w:r>
          </w:p>
        </w:tc>
        <w:tc>
          <w:tcPr>
            <w:tcW w:w="1134"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B0727" w:rsidRDefault="00277AE7" w:rsidP="00D51E28">
            <w:pPr>
              <w:tabs>
                <w:tab w:val="left" w:pos="1335"/>
              </w:tabs>
              <w:jc w:val="center"/>
              <w:rPr>
                <w:rFonts w:ascii="Times New Roman" w:hAnsi="Times New Roman" w:cs="Times New Roman"/>
                <w:bCs/>
                <w:iCs/>
                <w:sz w:val="24"/>
                <w:szCs w:val="24"/>
              </w:rPr>
            </w:pPr>
            <w:r w:rsidRPr="002B0727">
              <w:rPr>
                <w:rFonts w:ascii="Times New Roman" w:hAnsi="Times New Roman" w:cs="Times New Roman"/>
                <w:bCs/>
                <w:iCs/>
                <w:sz w:val="24"/>
                <w:szCs w:val="24"/>
              </w:rPr>
              <w:t xml:space="preserve">6 </w:t>
            </w:r>
          </w:p>
        </w:tc>
      </w:tr>
      <w:tr w:rsidR="00277AE7" w:rsidRPr="00277AE7" w:rsidTr="002B27C4">
        <w:trPr>
          <w:trHeight w:val="315"/>
        </w:trPr>
        <w:tc>
          <w:tcPr>
            <w:tcW w:w="4395"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TOPLAM </w:t>
            </w:r>
          </w:p>
        </w:tc>
        <w:tc>
          <w:tcPr>
            <w:tcW w:w="2126"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77AE7" w:rsidRDefault="003A07F5"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54</w:t>
            </w:r>
          </w:p>
        </w:tc>
        <w:tc>
          <w:tcPr>
            <w:tcW w:w="1417"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77AE7" w:rsidRDefault="00277AE7" w:rsidP="00D51E28">
            <w:pPr>
              <w:tabs>
                <w:tab w:val="left" w:pos="1335"/>
              </w:tabs>
              <w:jc w:val="center"/>
              <w:rPr>
                <w:rFonts w:ascii="Times New Roman" w:hAnsi="Times New Roman" w:cs="Times New Roman"/>
                <w:b/>
                <w:bCs/>
                <w:iCs/>
                <w:sz w:val="24"/>
                <w:szCs w:val="24"/>
              </w:rPr>
            </w:pPr>
            <w:r w:rsidRPr="00277AE7">
              <w:rPr>
                <w:rFonts w:ascii="Times New Roman" w:hAnsi="Times New Roman" w:cs="Times New Roman"/>
                <w:b/>
                <w:bCs/>
                <w:iCs/>
                <w:sz w:val="24"/>
                <w:szCs w:val="24"/>
              </w:rPr>
              <w:t xml:space="preserve">0 </w:t>
            </w:r>
          </w:p>
        </w:tc>
        <w:tc>
          <w:tcPr>
            <w:tcW w:w="1134"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277AE7" w:rsidRDefault="00D71017"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54</w:t>
            </w:r>
          </w:p>
        </w:tc>
      </w:tr>
    </w:tbl>
    <w:p w:rsidR="000255A0" w:rsidRDefault="000255A0" w:rsidP="00D51E28">
      <w:pPr>
        <w:tabs>
          <w:tab w:val="left" w:pos="1335"/>
        </w:tabs>
        <w:jc w:val="center"/>
        <w:rPr>
          <w:rFonts w:ascii="Times New Roman" w:hAnsi="Times New Roman" w:cs="Times New Roman"/>
          <w:b/>
          <w:bCs/>
          <w:i/>
          <w:iCs/>
          <w:sz w:val="28"/>
          <w:szCs w:val="28"/>
        </w:rPr>
      </w:pPr>
    </w:p>
    <w:p w:rsidR="000255A0" w:rsidRDefault="000255A0" w:rsidP="00D51E28">
      <w:pPr>
        <w:tabs>
          <w:tab w:val="left" w:pos="1335"/>
        </w:tabs>
        <w:jc w:val="center"/>
        <w:rPr>
          <w:rFonts w:ascii="Times New Roman" w:hAnsi="Times New Roman" w:cs="Times New Roman"/>
          <w:b/>
          <w:bCs/>
          <w:i/>
          <w:iCs/>
          <w:sz w:val="28"/>
          <w:szCs w:val="28"/>
        </w:rPr>
      </w:pPr>
    </w:p>
    <w:tbl>
      <w:tblPr>
        <w:tblW w:w="9142" w:type="dxa"/>
        <w:tblCellMar>
          <w:left w:w="0" w:type="dxa"/>
          <w:right w:w="0" w:type="dxa"/>
        </w:tblCellMar>
        <w:tblLook w:val="04A0" w:firstRow="1" w:lastRow="0" w:firstColumn="1" w:lastColumn="0" w:noHBand="0" w:noVBand="1"/>
      </w:tblPr>
      <w:tblGrid>
        <w:gridCol w:w="4320"/>
        <w:gridCol w:w="1240"/>
        <w:gridCol w:w="2000"/>
        <w:gridCol w:w="1582"/>
      </w:tblGrid>
      <w:tr w:rsidR="00A4596E" w:rsidRPr="00A4596E" w:rsidTr="00A66EDA">
        <w:trPr>
          <w:trHeight w:val="363"/>
        </w:trPr>
        <w:tc>
          <w:tcPr>
            <w:tcW w:w="9142" w:type="dxa"/>
            <w:gridSpan w:val="4"/>
            <w:tcBorders>
              <w:top w:val="double" w:sz="6" w:space="0" w:color="3F3F3F"/>
              <w:left w:val="double" w:sz="6" w:space="0" w:color="3F3F3F"/>
              <w:bottom w:val="double" w:sz="6" w:space="0" w:color="3F3F3F"/>
              <w:right w:val="double" w:sz="6" w:space="0" w:color="3F3F3F"/>
            </w:tcBorders>
            <w:shd w:val="clear" w:color="auto" w:fill="E36C0A" w:themeFill="accent6" w:themeFillShade="BF"/>
            <w:tcMar>
              <w:top w:w="15" w:type="dxa"/>
              <w:left w:w="70" w:type="dxa"/>
              <w:bottom w:w="0" w:type="dxa"/>
              <w:right w:w="70" w:type="dxa"/>
            </w:tcMar>
            <w:vAlign w:val="center"/>
            <w:hideMark/>
          </w:tcPr>
          <w:p w:rsidR="00A4596E" w:rsidRPr="00A4596E" w:rsidRDefault="00A4596E" w:rsidP="00D51E28">
            <w:pPr>
              <w:tabs>
                <w:tab w:val="left" w:pos="851"/>
              </w:tabs>
              <w:spacing w:after="0" w:line="240" w:lineRule="auto"/>
              <w:jc w:val="center"/>
              <w:rPr>
                <w:rFonts w:ascii="Arial" w:eastAsia="Times New Roman" w:hAnsi="Arial" w:cs="Arial"/>
                <w:b/>
                <w:sz w:val="36"/>
                <w:szCs w:val="36"/>
                <w:lang w:eastAsia="tr-TR"/>
              </w:rPr>
            </w:pPr>
            <w:r w:rsidRPr="00A4596E">
              <w:rPr>
                <w:rFonts w:ascii="Times New Roman" w:eastAsia="Times New Roman" w:hAnsi="Times New Roman" w:cs="Times New Roman"/>
                <w:b/>
                <w:bCs/>
                <w:color w:val="000000"/>
                <w:kern w:val="24"/>
                <w:sz w:val="24"/>
                <w:szCs w:val="24"/>
                <w:lang w:eastAsia="tr-TR"/>
              </w:rPr>
              <w:t xml:space="preserve">İdari Personel (Kadroların Doluluk Oranına Göre) </w:t>
            </w:r>
          </w:p>
        </w:tc>
      </w:tr>
      <w:tr w:rsidR="00A4596E" w:rsidRPr="00A4596E" w:rsidTr="007E1568">
        <w:trPr>
          <w:trHeight w:val="363"/>
        </w:trPr>
        <w:tc>
          <w:tcPr>
            <w:tcW w:w="4320"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bottom"/>
            <w:hideMark/>
          </w:tcPr>
          <w:p w:rsidR="00A4596E" w:rsidRPr="00A4596E" w:rsidRDefault="00A4596E" w:rsidP="00D51E28">
            <w:pPr>
              <w:tabs>
                <w:tab w:val="left" w:pos="851"/>
              </w:tabs>
              <w:spacing w:after="0" w:line="240" w:lineRule="auto"/>
              <w:rPr>
                <w:rFonts w:ascii="Arial" w:eastAsia="Times New Roman" w:hAnsi="Arial" w:cs="Arial"/>
                <w:b/>
                <w:sz w:val="36"/>
                <w:szCs w:val="36"/>
                <w:lang w:eastAsia="tr-TR"/>
              </w:rPr>
            </w:pPr>
            <w:r w:rsidRPr="00A4596E">
              <w:rPr>
                <w:rFonts w:ascii="Times New Roman" w:eastAsia="Times New Roman" w:hAnsi="Times New Roman" w:cs="Times New Roman"/>
                <w:b/>
                <w:bCs/>
                <w:color w:val="000000"/>
                <w:kern w:val="24"/>
                <w:sz w:val="24"/>
                <w:szCs w:val="24"/>
                <w:lang w:eastAsia="tr-TR"/>
              </w:rPr>
              <w:t> </w:t>
            </w:r>
            <w:r w:rsidRPr="00A4596E">
              <w:rPr>
                <w:rFonts w:ascii="Calibri" w:eastAsia="Calibri" w:hAnsi="Calibri" w:cs="Times New Roman"/>
                <w:b/>
                <w:color w:val="000000"/>
                <w:kern w:val="24"/>
                <w:lang w:eastAsia="tr-TR"/>
              </w:rPr>
              <w:t xml:space="preserve"> </w:t>
            </w:r>
          </w:p>
        </w:tc>
        <w:tc>
          <w:tcPr>
            <w:tcW w:w="1240"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A4596E" w:rsidRDefault="00A4596E" w:rsidP="00D51E28">
            <w:pPr>
              <w:pStyle w:val="NormalWeb"/>
              <w:tabs>
                <w:tab w:val="left" w:pos="851"/>
              </w:tabs>
              <w:spacing w:before="0" w:beforeAutospacing="0" w:after="0" w:afterAutospacing="0"/>
              <w:jc w:val="center"/>
              <w:rPr>
                <w:rFonts w:ascii="Arial" w:hAnsi="Arial" w:cs="Arial"/>
                <w:sz w:val="36"/>
                <w:szCs w:val="36"/>
              </w:rPr>
            </w:pPr>
            <w:r>
              <w:rPr>
                <w:b/>
                <w:bCs/>
                <w:color w:val="000000"/>
                <w:kern w:val="24"/>
              </w:rPr>
              <w:t>Dolu</w:t>
            </w:r>
            <w:r>
              <w:rPr>
                <w:rFonts w:ascii="Calibri" w:eastAsia="Calibri" w:hAnsi="Calibri"/>
                <w:color w:val="000000"/>
                <w:kern w:val="24"/>
                <w:sz w:val="22"/>
                <w:szCs w:val="22"/>
              </w:rPr>
              <w:t xml:space="preserve"> </w:t>
            </w:r>
          </w:p>
        </w:tc>
        <w:tc>
          <w:tcPr>
            <w:tcW w:w="2000"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A4596E" w:rsidRDefault="00A4596E" w:rsidP="00D51E28">
            <w:pPr>
              <w:pStyle w:val="NormalWeb"/>
              <w:tabs>
                <w:tab w:val="left" w:pos="851"/>
              </w:tabs>
              <w:spacing w:before="0" w:beforeAutospacing="0" w:after="0" w:afterAutospacing="0"/>
              <w:jc w:val="center"/>
              <w:rPr>
                <w:rFonts w:ascii="Arial" w:hAnsi="Arial" w:cs="Arial"/>
                <w:sz w:val="36"/>
                <w:szCs w:val="36"/>
              </w:rPr>
            </w:pPr>
            <w:r>
              <w:rPr>
                <w:b/>
                <w:bCs/>
                <w:color w:val="000000"/>
                <w:kern w:val="24"/>
              </w:rPr>
              <w:t>Boş</w:t>
            </w:r>
            <w:r>
              <w:rPr>
                <w:rFonts w:ascii="Calibri" w:eastAsia="Calibri" w:hAnsi="Calibri"/>
                <w:color w:val="000000"/>
                <w:kern w:val="24"/>
                <w:sz w:val="22"/>
                <w:szCs w:val="22"/>
              </w:rPr>
              <w:t xml:space="preserve"> </w:t>
            </w:r>
          </w:p>
        </w:tc>
        <w:tc>
          <w:tcPr>
            <w:tcW w:w="1582"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A4596E" w:rsidRDefault="00A4596E" w:rsidP="00D51E28">
            <w:pPr>
              <w:pStyle w:val="NormalWeb"/>
              <w:tabs>
                <w:tab w:val="left" w:pos="851"/>
              </w:tabs>
              <w:spacing w:before="0" w:beforeAutospacing="0" w:after="0" w:afterAutospacing="0"/>
              <w:jc w:val="center"/>
              <w:rPr>
                <w:rFonts w:ascii="Arial" w:hAnsi="Arial" w:cs="Arial"/>
                <w:sz w:val="36"/>
                <w:szCs w:val="36"/>
              </w:rPr>
            </w:pPr>
            <w:r>
              <w:rPr>
                <w:b/>
                <w:bCs/>
                <w:color w:val="000000"/>
                <w:kern w:val="24"/>
              </w:rPr>
              <w:t>Toplam</w:t>
            </w:r>
            <w:r>
              <w:rPr>
                <w:rFonts w:ascii="Calibri" w:eastAsia="Calibri" w:hAnsi="Calibri"/>
                <w:color w:val="000000"/>
                <w:kern w:val="24"/>
                <w:sz w:val="22"/>
                <w:szCs w:val="22"/>
              </w:rPr>
              <w:t xml:space="preserve"> </w:t>
            </w:r>
          </w:p>
        </w:tc>
      </w:tr>
      <w:tr w:rsidR="00A4596E" w:rsidRPr="00A4596E" w:rsidTr="00D51E28">
        <w:trPr>
          <w:trHeight w:val="363"/>
        </w:trPr>
        <w:tc>
          <w:tcPr>
            <w:tcW w:w="432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A4596E" w:rsidRPr="00A4596E" w:rsidRDefault="00A4596E" w:rsidP="00D51E28">
            <w:pPr>
              <w:tabs>
                <w:tab w:val="left" w:pos="851"/>
              </w:tabs>
              <w:spacing w:after="0" w:line="240" w:lineRule="auto"/>
              <w:rPr>
                <w:rFonts w:ascii="Arial" w:eastAsia="Times New Roman" w:hAnsi="Arial" w:cs="Arial"/>
                <w:b/>
                <w:sz w:val="36"/>
                <w:szCs w:val="36"/>
                <w:lang w:eastAsia="tr-TR"/>
              </w:rPr>
            </w:pPr>
            <w:r w:rsidRPr="00A4596E">
              <w:rPr>
                <w:rFonts w:ascii="Times New Roman" w:eastAsia="Times New Roman" w:hAnsi="Times New Roman" w:cs="Times New Roman"/>
                <w:b/>
                <w:color w:val="000000"/>
                <w:kern w:val="24"/>
                <w:sz w:val="24"/>
                <w:szCs w:val="24"/>
                <w:lang w:eastAsia="tr-TR"/>
              </w:rPr>
              <w:t>Genel İdari Hizmetler Sınıfı</w:t>
            </w:r>
            <w:r w:rsidRPr="00A4596E">
              <w:rPr>
                <w:rFonts w:ascii="Calibri" w:eastAsia="Calibri" w:hAnsi="Calibri" w:cs="Times New Roman"/>
                <w:b/>
                <w:color w:val="000000"/>
                <w:kern w:val="24"/>
                <w:lang w:eastAsia="tr-TR"/>
              </w:rPr>
              <w:t xml:space="preserve"> </w:t>
            </w:r>
          </w:p>
        </w:tc>
        <w:tc>
          <w:tcPr>
            <w:tcW w:w="124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Default="00C43761" w:rsidP="00D51E28">
            <w:pPr>
              <w:pStyle w:val="NormalWeb"/>
              <w:tabs>
                <w:tab w:val="left" w:pos="851"/>
              </w:tabs>
              <w:spacing w:before="0" w:beforeAutospacing="0" w:after="0" w:afterAutospacing="0"/>
              <w:jc w:val="center"/>
              <w:rPr>
                <w:rFonts w:ascii="Arial" w:hAnsi="Arial" w:cs="Arial"/>
                <w:sz w:val="36"/>
                <w:szCs w:val="36"/>
              </w:rPr>
            </w:pPr>
            <w:r>
              <w:rPr>
                <w:color w:val="000000"/>
                <w:kern w:val="24"/>
              </w:rPr>
              <w:t>5</w:t>
            </w:r>
          </w:p>
        </w:tc>
        <w:tc>
          <w:tcPr>
            <w:tcW w:w="200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Default="00A4596E" w:rsidP="00D51E28">
            <w:pPr>
              <w:pStyle w:val="NormalWeb"/>
              <w:tabs>
                <w:tab w:val="left" w:pos="851"/>
              </w:tabs>
              <w:spacing w:before="0" w:beforeAutospacing="0" w:after="0" w:afterAutospacing="0"/>
              <w:jc w:val="center"/>
              <w:rPr>
                <w:rFonts w:ascii="Arial" w:hAnsi="Arial" w:cs="Arial"/>
                <w:sz w:val="36"/>
                <w:szCs w:val="36"/>
              </w:rPr>
            </w:pPr>
            <w:r>
              <w:rPr>
                <w:color w:val="000000"/>
                <w:kern w:val="24"/>
              </w:rPr>
              <w:t>0</w:t>
            </w:r>
            <w:r>
              <w:rPr>
                <w:rFonts w:ascii="Calibri" w:eastAsia="Calibri" w:hAnsi="Calibri"/>
                <w:color w:val="000000"/>
                <w:kern w:val="24"/>
                <w:sz w:val="22"/>
                <w:szCs w:val="22"/>
              </w:rPr>
              <w:t xml:space="preserve"> </w:t>
            </w:r>
          </w:p>
        </w:tc>
        <w:tc>
          <w:tcPr>
            <w:tcW w:w="1582"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Default="00C43761" w:rsidP="00D51E28">
            <w:pPr>
              <w:pStyle w:val="NormalWeb"/>
              <w:tabs>
                <w:tab w:val="left" w:pos="851"/>
              </w:tabs>
              <w:spacing w:before="0" w:beforeAutospacing="0" w:after="0" w:afterAutospacing="0"/>
              <w:jc w:val="center"/>
              <w:rPr>
                <w:rFonts w:ascii="Arial" w:hAnsi="Arial" w:cs="Arial"/>
                <w:sz w:val="36"/>
                <w:szCs w:val="36"/>
              </w:rPr>
            </w:pPr>
            <w:r>
              <w:rPr>
                <w:color w:val="000000"/>
                <w:kern w:val="24"/>
              </w:rPr>
              <w:t>5</w:t>
            </w:r>
          </w:p>
        </w:tc>
      </w:tr>
      <w:tr w:rsidR="00A4596E" w:rsidRPr="00A4596E" w:rsidTr="00D51E28">
        <w:trPr>
          <w:trHeight w:val="363"/>
        </w:trPr>
        <w:tc>
          <w:tcPr>
            <w:tcW w:w="432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4596E" w:rsidRDefault="00A4596E" w:rsidP="00D51E28">
            <w:pPr>
              <w:tabs>
                <w:tab w:val="left" w:pos="851"/>
              </w:tabs>
              <w:spacing w:after="0" w:line="240" w:lineRule="auto"/>
              <w:rPr>
                <w:rFonts w:ascii="Arial" w:eastAsia="Times New Roman" w:hAnsi="Arial" w:cs="Arial"/>
                <w:b/>
                <w:sz w:val="36"/>
                <w:szCs w:val="36"/>
                <w:lang w:eastAsia="tr-TR"/>
              </w:rPr>
            </w:pPr>
            <w:r w:rsidRPr="00A4596E">
              <w:rPr>
                <w:rFonts w:ascii="Times New Roman" w:eastAsia="Times New Roman" w:hAnsi="Times New Roman" w:cs="Times New Roman"/>
                <w:b/>
                <w:color w:val="000000"/>
                <w:kern w:val="24"/>
                <w:sz w:val="24"/>
                <w:szCs w:val="24"/>
                <w:lang w:eastAsia="tr-TR"/>
              </w:rPr>
              <w:t>Teknik Hizmetleri Sınıfı</w:t>
            </w:r>
            <w:r w:rsidRPr="00A4596E">
              <w:rPr>
                <w:rFonts w:ascii="Calibri" w:eastAsia="Calibri" w:hAnsi="Calibri" w:cs="Times New Roman"/>
                <w:b/>
                <w:color w:val="000000"/>
                <w:kern w:val="24"/>
                <w:lang w:eastAsia="tr-TR"/>
              </w:rPr>
              <w:t xml:space="preserve"> </w:t>
            </w:r>
          </w:p>
        </w:tc>
        <w:tc>
          <w:tcPr>
            <w:tcW w:w="124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Default="00A4596E" w:rsidP="00D51E28">
            <w:pPr>
              <w:pStyle w:val="NormalWeb"/>
              <w:tabs>
                <w:tab w:val="left" w:pos="851"/>
              </w:tabs>
              <w:spacing w:before="0" w:beforeAutospacing="0" w:after="0" w:afterAutospacing="0"/>
              <w:jc w:val="center"/>
              <w:rPr>
                <w:rFonts w:ascii="Arial" w:hAnsi="Arial" w:cs="Arial"/>
                <w:sz w:val="36"/>
                <w:szCs w:val="36"/>
              </w:rPr>
            </w:pPr>
            <w:r>
              <w:rPr>
                <w:color w:val="000000"/>
                <w:kern w:val="24"/>
              </w:rPr>
              <w:t>1</w:t>
            </w:r>
            <w:r>
              <w:rPr>
                <w:rFonts w:ascii="Calibri" w:eastAsia="Calibri" w:hAnsi="Calibri"/>
                <w:color w:val="000000"/>
                <w:kern w:val="24"/>
                <w:sz w:val="22"/>
                <w:szCs w:val="22"/>
              </w:rPr>
              <w:t xml:space="preserve"> </w:t>
            </w:r>
          </w:p>
        </w:tc>
        <w:tc>
          <w:tcPr>
            <w:tcW w:w="200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Default="00A4596E" w:rsidP="00D51E28">
            <w:pPr>
              <w:pStyle w:val="NormalWeb"/>
              <w:tabs>
                <w:tab w:val="left" w:pos="851"/>
              </w:tabs>
              <w:spacing w:before="0" w:beforeAutospacing="0" w:after="0" w:afterAutospacing="0"/>
              <w:jc w:val="center"/>
              <w:rPr>
                <w:rFonts w:ascii="Arial" w:hAnsi="Arial" w:cs="Arial"/>
                <w:sz w:val="36"/>
                <w:szCs w:val="36"/>
              </w:rPr>
            </w:pPr>
            <w:r>
              <w:rPr>
                <w:color w:val="000000"/>
                <w:kern w:val="24"/>
              </w:rPr>
              <w:t>0</w:t>
            </w:r>
            <w:r>
              <w:rPr>
                <w:rFonts w:ascii="Calibri" w:eastAsia="Calibri" w:hAnsi="Calibri"/>
                <w:color w:val="000000"/>
                <w:kern w:val="24"/>
                <w:sz w:val="22"/>
                <w:szCs w:val="22"/>
              </w:rPr>
              <w:t xml:space="preserve"> </w:t>
            </w:r>
          </w:p>
        </w:tc>
        <w:tc>
          <w:tcPr>
            <w:tcW w:w="1582"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Default="00A4596E" w:rsidP="00D51E28">
            <w:pPr>
              <w:pStyle w:val="NormalWeb"/>
              <w:tabs>
                <w:tab w:val="left" w:pos="851"/>
              </w:tabs>
              <w:spacing w:before="0" w:beforeAutospacing="0" w:after="0" w:afterAutospacing="0"/>
              <w:jc w:val="center"/>
              <w:rPr>
                <w:rFonts w:ascii="Arial" w:hAnsi="Arial" w:cs="Arial"/>
                <w:sz w:val="36"/>
                <w:szCs w:val="36"/>
              </w:rPr>
            </w:pPr>
            <w:r>
              <w:rPr>
                <w:color w:val="000000"/>
                <w:kern w:val="24"/>
              </w:rPr>
              <w:t>1</w:t>
            </w:r>
            <w:r>
              <w:rPr>
                <w:rFonts w:ascii="Calibri" w:eastAsia="Calibri" w:hAnsi="Calibri"/>
                <w:color w:val="000000"/>
                <w:kern w:val="24"/>
                <w:sz w:val="22"/>
                <w:szCs w:val="22"/>
              </w:rPr>
              <w:t xml:space="preserve"> </w:t>
            </w:r>
          </w:p>
        </w:tc>
      </w:tr>
      <w:tr w:rsidR="00A4596E" w:rsidRPr="00A4596E" w:rsidTr="00D51E28">
        <w:trPr>
          <w:trHeight w:val="363"/>
        </w:trPr>
        <w:tc>
          <w:tcPr>
            <w:tcW w:w="432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4596E" w:rsidRDefault="00A4596E" w:rsidP="00D51E28">
            <w:pPr>
              <w:tabs>
                <w:tab w:val="left" w:pos="851"/>
              </w:tabs>
              <w:spacing w:after="0" w:line="240" w:lineRule="auto"/>
              <w:rPr>
                <w:rFonts w:ascii="Arial" w:eastAsia="Times New Roman" w:hAnsi="Arial" w:cs="Arial"/>
                <w:b/>
                <w:sz w:val="36"/>
                <w:szCs w:val="36"/>
                <w:lang w:eastAsia="tr-TR"/>
              </w:rPr>
            </w:pPr>
            <w:r w:rsidRPr="00A4596E">
              <w:rPr>
                <w:rFonts w:ascii="Times New Roman" w:eastAsia="Calibri" w:hAnsi="Times New Roman" w:cs="Times New Roman"/>
                <w:b/>
                <w:color w:val="000000"/>
                <w:kern w:val="24"/>
                <w:sz w:val="24"/>
                <w:szCs w:val="24"/>
                <w:lang w:eastAsia="tr-TR"/>
              </w:rPr>
              <w:t xml:space="preserve">Yardımcı Hizmetler Sınıfı </w:t>
            </w:r>
          </w:p>
        </w:tc>
        <w:tc>
          <w:tcPr>
            <w:tcW w:w="124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Default="00C43761" w:rsidP="00D51E28">
            <w:pPr>
              <w:pStyle w:val="NormalWeb"/>
              <w:tabs>
                <w:tab w:val="left" w:pos="851"/>
              </w:tabs>
              <w:spacing w:before="0" w:beforeAutospacing="0" w:after="0" w:afterAutospacing="0"/>
              <w:jc w:val="center"/>
              <w:rPr>
                <w:rFonts w:ascii="Arial" w:hAnsi="Arial" w:cs="Arial"/>
                <w:sz w:val="36"/>
                <w:szCs w:val="36"/>
              </w:rPr>
            </w:pPr>
            <w:r>
              <w:rPr>
                <w:rFonts w:eastAsia="Calibri"/>
                <w:color w:val="000000"/>
                <w:kern w:val="24"/>
              </w:rPr>
              <w:t>2</w:t>
            </w:r>
          </w:p>
        </w:tc>
        <w:tc>
          <w:tcPr>
            <w:tcW w:w="200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Default="00A4596E" w:rsidP="00D51E28">
            <w:pPr>
              <w:pStyle w:val="NormalWeb"/>
              <w:tabs>
                <w:tab w:val="left" w:pos="851"/>
              </w:tabs>
              <w:spacing w:before="0" w:beforeAutospacing="0" w:after="0" w:afterAutospacing="0"/>
              <w:jc w:val="center"/>
              <w:rPr>
                <w:rFonts w:ascii="Arial" w:hAnsi="Arial" w:cs="Arial"/>
                <w:sz w:val="36"/>
                <w:szCs w:val="36"/>
              </w:rPr>
            </w:pPr>
            <w:r>
              <w:rPr>
                <w:rFonts w:eastAsia="Calibri"/>
                <w:color w:val="000000"/>
                <w:kern w:val="24"/>
              </w:rPr>
              <w:t xml:space="preserve">0 </w:t>
            </w:r>
          </w:p>
        </w:tc>
        <w:tc>
          <w:tcPr>
            <w:tcW w:w="1582"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Default="00C43761" w:rsidP="00D51E28">
            <w:pPr>
              <w:pStyle w:val="NormalWeb"/>
              <w:tabs>
                <w:tab w:val="left" w:pos="851"/>
              </w:tabs>
              <w:spacing w:before="0" w:beforeAutospacing="0" w:after="0" w:afterAutospacing="0"/>
              <w:jc w:val="center"/>
              <w:rPr>
                <w:rFonts w:ascii="Arial" w:hAnsi="Arial" w:cs="Arial"/>
                <w:sz w:val="36"/>
                <w:szCs w:val="36"/>
              </w:rPr>
            </w:pPr>
            <w:r>
              <w:rPr>
                <w:rFonts w:eastAsia="Calibri"/>
                <w:color w:val="000000"/>
                <w:kern w:val="24"/>
              </w:rPr>
              <w:t>2</w:t>
            </w:r>
          </w:p>
        </w:tc>
      </w:tr>
      <w:tr w:rsidR="00A4596E" w:rsidRPr="00A4596E" w:rsidTr="00D51E28">
        <w:trPr>
          <w:trHeight w:val="363"/>
        </w:trPr>
        <w:tc>
          <w:tcPr>
            <w:tcW w:w="432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4596E" w:rsidRDefault="00A4596E" w:rsidP="00D51E28">
            <w:pPr>
              <w:tabs>
                <w:tab w:val="left" w:pos="851"/>
              </w:tabs>
              <w:spacing w:after="0" w:line="240" w:lineRule="auto"/>
              <w:rPr>
                <w:rFonts w:ascii="Arial" w:eastAsia="Times New Roman" w:hAnsi="Arial" w:cs="Arial"/>
                <w:b/>
                <w:sz w:val="36"/>
                <w:szCs w:val="36"/>
                <w:lang w:eastAsia="tr-TR"/>
              </w:rPr>
            </w:pPr>
            <w:r w:rsidRPr="00A4596E">
              <w:rPr>
                <w:rFonts w:ascii="Times New Roman" w:eastAsia="Times New Roman" w:hAnsi="Times New Roman" w:cs="Times New Roman"/>
                <w:b/>
                <w:bCs/>
                <w:color w:val="000000"/>
                <w:kern w:val="24"/>
                <w:sz w:val="24"/>
                <w:szCs w:val="24"/>
                <w:lang w:eastAsia="tr-TR"/>
              </w:rPr>
              <w:t>TOPLAM</w:t>
            </w:r>
            <w:r w:rsidRPr="00A4596E">
              <w:rPr>
                <w:rFonts w:ascii="Calibri" w:eastAsia="Calibri" w:hAnsi="Calibri" w:cs="Times New Roman"/>
                <w:b/>
                <w:color w:val="000000"/>
                <w:kern w:val="24"/>
                <w:lang w:eastAsia="tr-TR"/>
              </w:rPr>
              <w:t xml:space="preserve"> </w:t>
            </w:r>
          </w:p>
        </w:tc>
        <w:tc>
          <w:tcPr>
            <w:tcW w:w="124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819AE" w:rsidRDefault="00A4596E" w:rsidP="00D51E28">
            <w:pPr>
              <w:pStyle w:val="NormalWeb"/>
              <w:tabs>
                <w:tab w:val="left" w:pos="851"/>
              </w:tabs>
              <w:spacing w:before="0" w:beforeAutospacing="0" w:after="0" w:afterAutospacing="0"/>
              <w:jc w:val="center"/>
              <w:rPr>
                <w:rFonts w:ascii="Arial" w:hAnsi="Arial" w:cs="Arial"/>
                <w:b/>
                <w:sz w:val="36"/>
                <w:szCs w:val="36"/>
              </w:rPr>
            </w:pPr>
            <w:r w:rsidRPr="00A819AE">
              <w:rPr>
                <w:b/>
                <w:color w:val="000000"/>
                <w:kern w:val="24"/>
              </w:rPr>
              <w:t>8</w:t>
            </w:r>
            <w:r w:rsidRPr="00A819AE">
              <w:rPr>
                <w:rFonts w:ascii="Calibri" w:eastAsia="Calibri" w:hAnsi="Calibri"/>
                <w:b/>
                <w:color w:val="000000"/>
                <w:kern w:val="24"/>
                <w:sz w:val="22"/>
                <w:szCs w:val="22"/>
              </w:rPr>
              <w:t xml:space="preserve"> </w:t>
            </w:r>
          </w:p>
        </w:tc>
        <w:tc>
          <w:tcPr>
            <w:tcW w:w="2000"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819AE" w:rsidRDefault="00A4596E" w:rsidP="00D51E28">
            <w:pPr>
              <w:pStyle w:val="NormalWeb"/>
              <w:tabs>
                <w:tab w:val="left" w:pos="851"/>
              </w:tabs>
              <w:spacing w:before="0" w:beforeAutospacing="0" w:after="0" w:afterAutospacing="0"/>
              <w:jc w:val="center"/>
              <w:rPr>
                <w:rFonts w:ascii="Arial" w:hAnsi="Arial" w:cs="Arial"/>
                <w:b/>
                <w:sz w:val="36"/>
                <w:szCs w:val="36"/>
              </w:rPr>
            </w:pPr>
            <w:r w:rsidRPr="00A819AE">
              <w:rPr>
                <w:b/>
                <w:color w:val="000000"/>
                <w:kern w:val="24"/>
              </w:rPr>
              <w:t>0</w:t>
            </w:r>
            <w:r w:rsidRPr="00A819AE">
              <w:rPr>
                <w:rFonts w:ascii="Calibri" w:eastAsia="Calibri" w:hAnsi="Calibri"/>
                <w:b/>
                <w:color w:val="000000"/>
                <w:kern w:val="24"/>
                <w:sz w:val="22"/>
                <w:szCs w:val="22"/>
              </w:rPr>
              <w:t xml:space="preserve"> </w:t>
            </w:r>
          </w:p>
        </w:tc>
        <w:tc>
          <w:tcPr>
            <w:tcW w:w="1582"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819AE" w:rsidRDefault="00A4596E" w:rsidP="00D51E28">
            <w:pPr>
              <w:pStyle w:val="NormalWeb"/>
              <w:tabs>
                <w:tab w:val="left" w:pos="851"/>
              </w:tabs>
              <w:spacing w:before="0" w:beforeAutospacing="0" w:after="0" w:afterAutospacing="0"/>
              <w:jc w:val="center"/>
              <w:rPr>
                <w:rFonts w:ascii="Arial" w:hAnsi="Arial" w:cs="Arial"/>
                <w:b/>
                <w:sz w:val="36"/>
                <w:szCs w:val="36"/>
              </w:rPr>
            </w:pPr>
            <w:r w:rsidRPr="00A819AE">
              <w:rPr>
                <w:b/>
                <w:color w:val="000000"/>
                <w:kern w:val="24"/>
              </w:rPr>
              <w:t>8</w:t>
            </w:r>
            <w:r w:rsidRPr="00A819AE">
              <w:rPr>
                <w:rFonts w:ascii="Calibri" w:eastAsia="Calibri" w:hAnsi="Calibri"/>
                <w:b/>
                <w:color w:val="000000"/>
                <w:kern w:val="24"/>
                <w:sz w:val="22"/>
                <w:szCs w:val="22"/>
              </w:rPr>
              <w:t xml:space="preserve"> </w:t>
            </w:r>
          </w:p>
        </w:tc>
      </w:tr>
    </w:tbl>
    <w:p w:rsidR="006C7665" w:rsidRDefault="006C7665"/>
    <w:tbl>
      <w:tblPr>
        <w:tblW w:w="9142" w:type="dxa"/>
        <w:tblCellMar>
          <w:left w:w="0" w:type="dxa"/>
          <w:right w:w="0" w:type="dxa"/>
        </w:tblCellMar>
        <w:tblLook w:val="04A0" w:firstRow="1" w:lastRow="0" w:firstColumn="1" w:lastColumn="0" w:noHBand="0" w:noVBand="1"/>
      </w:tblPr>
      <w:tblGrid>
        <w:gridCol w:w="7744"/>
        <w:gridCol w:w="1398"/>
      </w:tblGrid>
      <w:tr w:rsidR="00A4596E" w:rsidRPr="00A4596E" w:rsidTr="007E1568">
        <w:trPr>
          <w:trHeight w:val="471"/>
        </w:trPr>
        <w:tc>
          <w:tcPr>
            <w:tcW w:w="9142" w:type="dxa"/>
            <w:gridSpan w:val="2"/>
            <w:tcBorders>
              <w:top w:val="double" w:sz="6" w:space="0" w:color="3F3F3F"/>
              <w:left w:val="double" w:sz="6" w:space="0" w:color="3F3F3F"/>
              <w:bottom w:val="double" w:sz="6" w:space="0" w:color="3F3F3F"/>
              <w:right w:val="double" w:sz="6" w:space="0" w:color="3F3F3F"/>
            </w:tcBorders>
            <w:shd w:val="clear" w:color="auto" w:fill="E36C0A" w:themeFill="accent6" w:themeFillShade="BF"/>
            <w:tcMar>
              <w:top w:w="15" w:type="dxa"/>
              <w:left w:w="70" w:type="dxa"/>
              <w:bottom w:w="0" w:type="dxa"/>
              <w:right w:w="70" w:type="dxa"/>
            </w:tcMar>
            <w:vAlign w:val="center"/>
            <w:hideMark/>
          </w:tcPr>
          <w:p w:rsidR="00A4596E" w:rsidRPr="00A4596E" w:rsidRDefault="00A4596E" w:rsidP="00D51E28">
            <w:pPr>
              <w:tabs>
                <w:tab w:val="left" w:pos="851"/>
              </w:tabs>
              <w:spacing w:after="0" w:line="240" w:lineRule="auto"/>
              <w:jc w:val="center"/>
              <w:rPr>
                <w:rFonts w:ascii="Arial" w:eastAsia="Times New Roman" w:hAnsi="Arial" w:cs="Arial"/>
                <w:b/>
                <w:sz w:val="36"/>
                <w:szCs w:val="36"/>
                <w:lang w:eastAsia="tr-TR"/>
              </w:rPr>
            </w:pPr>
            <w:r w:rsidRPr="00A4596E">
              <w:rPr>
                <w:rFonts w:ascii="Times New Roman" w:eastAsia="Times New Roman" w:hAnsi="Times New Roman" w:cs="Times New Roman"/>
                <w:b/>
                <w:bCs/>
                <w:color w:val="000000"/>
                <w:kern w:val="24"/>
                <w:sz w:val="24"/>
                <w:szCs w:val="24"/>
                <w:lang w:eastAsia="tr-TR"/>
              </w:rPr>
              <w:t>İdari Personelin Kadrolara Göre Dağılımı</w:t>
            </w:r>
            <w:r w:rsidRPr="00A4596E">
              <w:rPr>
                <w:rFonts w:ascii="Calibri" w:eastAsia="Calibri" w:hAnsi="Calibri" w:cs="Times New Roman"/>
                <w:b/>
                <w:color w:val="000000"/>
                <w:kern w:val="24"/>
                <w:lang w:eastAsia="tr-TR"/>
              </w:rPr>
              <w:t xml:space="preserve"> </w:t>
            </w:r>
          </w:p>
        </w:tc>
      </w:tr>
      <w:tr w:rsidR="00A4596E" w:rsidRPr="00A4596E" w:rsidTr="007E1568">
        <w:trPr>
          <w:trHeight w:val="359"/>
        </w:trPr>
        <w:tc>
          <w:tcPr>
            <w:tcW w:w="7744"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bottom"/>
            <w:hideMark/>
          </w:tcPr>
          <w:p w:rsidR="00A4596E" w:rsidRPr="00A4596E" w:rsidRDefault="00A4596E" w:rsidP="00D51E28">
            <w:pPr>
              <w:tabs>
                <w:tab w:val="left" w:pos="851"/>
              </w:tabs>
              <w:spacing w:after="0" w:line="240" w:lineRule="auto"/>
              <w:rPr>
                <w:rFonts w:ascii="Arial" w:eastAsia="Times New Roman" w:hAnsi="Arial" w:cs="Arial"/>
                <w:b/>
                <w:sz w:val="36"/>
                <w:szCs w:val="36"/>
                <w:lang w:eastAsia="tr-TR"/>
              </w:rPr>
            </w:pPr>
            <w:r w:rsidRPr="00A4596E">
              <w:rPr>
                <w:rFonts w:ascii="Times New Roman" w:eastAsia="Times New Roman" w:hAnsi="Times New Roman" w:cs="Times New Roman"/>
                <w:b/>
                <w:bCs/>
                <w:color w:val="000000"/>
                <w:kern w:val="24"/>
                <w:sz w:val="24"/>
                <w:szCs w:val="24"/>
                <w:lang w:eastAsia="tr-TR"/>
              </w:rPr>
              <w:t>Kadro Unvanı</w:t>
            </w:r>
            <w:r w:rsidRPr="00A4596E">
              <w:rPr>
                <w:rFonts w:ascii="Calibri" w:eastAsia="Calibri" w:hAnsi="Calibri" w:cs="Times New Roman"/>
                <w:b/>
                <w:color w:val="000000"/>
                <w:kern w:val="24"/>
                <w:lang w:eastAsia="tr-TR"/>
              </w:rPr>
              <w:t xml:space="preserve"> </w:t>
            </w:r>
          </w:p>
        </w:tc>
        <w:tc>
          <w:tcPr>
            <w:tcW w:w="1398" w:type="dxa"/>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bottom"/>
            <w:hideMark/>
          </w:tcPr>
          <w:p w:rsidR="00A4596E" w:rsidRPr="00A4596E" w:rsidRDefault="00A4596E" w:rsidP="00D51E28">
            <w:pPr>
              <w:tabs>
                <w:tab w:val="left" w:pos="851"/>
              </w:tabs>
              <w:spacing w:after="0" w:line="240" w:lineRule="auto"/>
              <w:jc w:val="center"/>
              <w:rPr>
                <w:rFonts w:ascii="Arial" w:eastAsia="Times New Roman" w:hAnsi="Arial" w:cs="Arial"/>
                <w:b/>
                <w:sz w:val="36"/>
                <w:szCs w:val="36"/>
                <w:lang w:eastAsia="tr-TR"/>
              </w:rPr>
            </w:pPr>
            <w:r w:rsidRPr="00A4596E">
              <w:rPr>
                <w:rFonts w:ascii="Times New Roman" w:eastAsia="Times New Roman" w:hAnsi="Times New Roman" w:cs="Times New Roman"/>
                <w:b/>
                <w:bCs/>
                <w:color w:val="000000"/>
                <w:kern w:val="24"/>
                <w:sz w:val="24"/>
                <w:szCs w:val="24"/>
                <w:lang w:eastAsia="tr-TR"/>
              </w:rPr>
              <w:t>Adet</w:t>
            </w:r>
            <w:r w:rsidRPr="00A4596E">
              <w:rPr>
                <w:rFonts w:ascii="Calibri" w:eastAsia="Calibri" w:hAnsi="Calibri" w:cs="Times New Roman"/>
                <w:b/>
                <w:color w:val="000000"/>
                <w:kern w:val="24"/>
                <w:lang w:eastAsia="tr-TR"/>
              </w:rPr>
              <w:t xml:space="preserve"> </w:t>
            </w:r>
          </w:p>
        </w:tc>
      </w:tr>
      <w:tr w:rsidR="00A4596E" w:rsidRPr="00A4596E" w:rsidTr="00D51E28">
        <w:trPr>
          <w:trHeight w:val="359"/>
        </w:trPr>
        <w:tc>
          <w:tcPr>
            <w:tcW w:w="7744"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4596E" w:rsidRDefault="00A4596E" w:rsidP="00D51E28">
            <w:pPr>
              <w:tabs>
                <w:tab w:val="left" w:pos="851"/>
              </w:tabs>
              <w:spacing w:after="0" w:line="240" w:lineRule="auto"/>
              <w:rPr>
                <w:rFonts w:ascii="Arial" w:eastAsia="Times New Roman" w:hAnsi="Arial" w:cs="Arial"/>
                <w:b/>
                <w:sz w:val="36"/>
                <w:szCs w:val="36"/>
                <w:lang w:eastAsia="tr-TR"/>
              </w:rPr>
            </w:pPr>
            <w:r w:rsidRPr="00A4596E">
              <w:rPr>
                <w:rFonts w:ascii="Times New Roman" w:eastAsia="Times New Roman" w:hAnsi="Times New Roman" w:cs="Times New Roman"/>
                <w:b/>
                <w:color w:val="000000"/>
                <w:kern w:val="24"/>
                <w:sz w:val="24"/>
                <w:szCs w:val="24"/>
                <w:lang w:eastAsia="tr-TR"/>
              </w:rPr>
              <w:t>Fakülte Sekreteri</w:t>
            </w:r>
            <w:r w:rsidRPr="00A4596E">
              <w:rPr>
                <w:rFonts w:ascii="Calibri" w:eastAsia="Calibri" w:hAnsi="Calibri" w:cs="Times New Roman"/>
                <w:b/>
                <w:color w:val="000000"/>
                <w:kern w:val="24"/>
                <w:lang w:eastAsia="tr-TR"/>
              </w:rPr>
              <w:t xml:space="preserve"> </w:t>
            </w:r>
          </w:p>
        </w:tc>
        <w:tc>
          <w:tcPr>
            <w:tcW w:w="1398"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4596E" w:rsidRDefault="00A4596E" w:rsidP="00D51E28">
            <w:pPr>
              <w:tabs>
                <w:tab w:val="left" w:pos="851"/>
              </w:tabs>
              <w:spacing w:after="0" w:line="240" w:lineRule="auto"/>
              <w:jc w:val="center"/>
              <w:rPr>
                <w:rFonts w:ascii="Arial" w:eastAsia="Times New Roman" w:hAnsi="Arial" w:cs="Arial"/>
                <w:b/>
                <w:sz w:val="36"/>
                <w:szCs w:val="36"/>
                <w:lang w:eastAsia="tr-TR"/>
              </w:rPr>
            </w:pPr>
            <w:r w:rsidRPr="00A4596E">
              <w:rPr>
                <w:rFonts w:ascii="Times New Roman" w:eastAsia="Times New Roman" w:hAnsi="Times New Roman" w:cs="Times New Roman"/>
                <w:b/>
                <w:color w:val="000000"/>
                <w:kern w:val="24"/>
                <w:sz w:val="24"/>
                <w:szCs w:val="24"/>
                <w:lang w:eastAsia="tr-TR"/>
              </w:rPr>
              <w:t>1</w:t>
            </w:r>
            <w:r w:rsidRPr="00A4596E">
              <w:rPr>
                <w:rFonts w:ascii="Calibri" w:eastAsia="Calibri" w:hAnsi="Calibri" w:cs="Times New Roman"/>
                <w:b/>
                <w:color w:val="000000"/>
                <w:kern w:val="24"/>
                <w:lang w:eastAsia="tr-TR"/>
              </w:rPr>
              <w:t xml:space="preserve"> </w:t>
            </w:r>
          </w:p>
        </w:tc>
      </w:tr>
      <w:tr w:rsidR="00A4596E" w:rsidRPr="00A4596E" w:rsidTr="00D51E28">
        <w:trPr>
          <w:trHeight w:val="359"/>
        </w:trPr>
        <w:tc>
          <w:tcPr>
            <w:tcW w:w="7744"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4596E" w:rsidRDefault="00A4596E" w:rsidP="00C43761">
            <w:pPr>
              <w:tabs>
                <w:tab w:val="left" w:pos="851"/>
              </w:tabs>
              <w:spacing w:after="0" w:line="240" w:lineRule="auto"/>
              <w:rPr>
                <w:rFonts w:ascii="Arial" w:eastAsia="Times New Roman" w:hAnsi="Arial" w:cs="Arial"/>
                <w:b/>
                <w:sz w:val="36"/>
                <w:szCs w:val="36"/>
                <w:lang w:eastAsia="tr-TR"/>
              </w:rPr>
            </w:pPr>
            <w:r w:rsidRPr="00A4596E">
              <w:rPr>
                <w:rFonts w:ascii="Times New Roman" w:eastAsia="Times New Roman" w:hAnsi="Times New Roman" w:cs="Times New Roman"/>
                <w:b/>
                <w:color w:val="000000"/>
                <w:kern w:val="24"/>
                <w:sz w:val="24"/>
                <w:szCs w:val="24"/>
                <w:lang w:eastAsia="tr-TR"/>
              </w:rPr>
              <w:t>Bilgisayar İşletmeni</w:t>
            </w:r>
            <w:r w:rsidR="00C43761">
              <w:rPr>
                <w:rFonts w:ascii="Times New Roman" w:eastAsia="Times New Roman" w:hAnsi="Times New Roman" w:cs="Times New Roman"/>
                <w:b/>
                <w:color w:val="000000"/>
                <w:kern w:val="24"/>
                <w:sz w:val="24"/>
                <w:szCs w:val="24"/>
                <w:lang w:eastAsia="tr-TR"/>
              </w:rPr>
              <w:t>/ Memur</w:t>
            </w:r>
          </w:p>
        </w:tc>
        <w:tc>
          <w:tcPr>
            <w:tcW w:w="1398"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4596E" w:rsidRDefault="00C43761" w:rsidP="00D51E28">
            <w:pPr>
              <w:tabs>
                <w:tab w:val="left" w:pos="851"/>
              </w:tabs>
              <w:spacing w:after="0" w:line="240" w:lineRule="auto"/>
              <w:jc w:val="center"/>
              <w:rPr>
                <w:rFonts w:ascii="Arial" w:eastAsia="Times New Roman" w:hAnsi="Arial" w:cs="Arial"/>
                <w:b/>
                <w:sz w:val="36"/>
                <w:szCs w:val="36"/>
                <w:lang w:eastAsia="tr-TR"/>
              </w:rPr>
            </w:pPr>
            <w:r>
              <w:rPr>
                <w:rFonts w:ascii="Times New Roman" w:eastAsia="Calibri" w:hAnsi="Times New Roman" w:cs="Times New Roman"/>
                <w:b/>
                <w:color w:val="000000"/>
                <w:kern w:val="24"/>
                <w:sz w:val="24"/>
                <w:szCs w:val="24"/>
                <w:lang w:eastAsia="tr-TR"/>
              </w:rPr>
              <w:t>4</w:t>
            </w:r>
          </w:p>
        </w:tc>
      </w:tr>
      <w:tr w:rsidR="00A4596E" w:rsidRPr="00A4596E" w:rsidTr="00D51E28">
        <w:trPr>
          <w:trHeight w:val="359"/>
        </w:trPr>
        <w:tc>
          <w:tcPr>
            <w:tcW w:w="7744"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4596E" w:rsidRDefault="00A4596E" w:rsidP="00D51E28">
            <w:pPr>
              <w:tabs>
                <w:tab w:val="left" w:pos="851"/>
              </w:tabs>
              <w:spacing w:after="0" w:line="240" w:lineRule="auto"/>
              <w:rPr>
                <w:rFonts w:ascii="Arial" w:eastAsia="Times New Roman" w:hAnsi="Arial" w:cs="Arial"/>
                <w:b/>
                <w:sz w:val="36"/>
                <w:szCs w:val="36"/>
                <w:lang w:eastAsia="tr-TR"/>
              </w:rPr>
            </w:pPr>
            <w:r w:rsidRPr="00A4596E">
              <w:rPr>
                <w:rFonts w:ascii="Times New Roman" w:eastAsia="Times New Roman" w:hAnsi="Times New Roman" w:cs="Times New Roman"/>
                <w:b/>
                <w:color w:val="000000"/>
                <w:kern w:val="24"/>
                <w:sz w:val="24"/>
                <w:szCs w:val="24"/>
                <w:lang w:eastAsia="tr-TR"/>
              </w:rPr>
              <w:t xml:space="preserve">Teknisyen </w:t>
            </w:r>
          </w:p>
        </w:tc>
        <w:tc>
          <w:tcPr>
            <w:tcW w:w="1398"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4596E" w:rsidRDefault="00A4596E" w:rsidP="00D51E28">
            <w:pPr>
              <w:tabs>
                <w:tab w:val="left" w:pos="851"/>
              </w:tabs>
              <w:spacing w:after="0" w:line="240" w:lineRule="auto"/>
              <w:jc w:val="center"/>
              <w:rPr>
                <w:rFonts w:ascii="Arial" w:eastAsia="Times New Roman" w:hAnsi="Arial" w:cs="Arial"/>
                <w:b/>
                <w:sz w:val="36"/>
                <w:szCs w:val="36"/>
                <w:lang w:eastAsia="tr-TR"/>
              </w:rPr>
            </w:pPr>
            <w:r w:rsidRPr="00A4596E">
              <w:rPr>
                <w:rFonts w:ascii="Times New Roman" w:eastAsia="Times New Roman" w:hAnsi="Times New Roman" w:cs="Times New Roman"/>
                <w:b/>
                <w:color w:val="000000"/>
                <w:kern w:val="24"/>
                <w:sz w:val="24"/>
                <w:szCs w:val="24"/>
                <w:lang w:eastAsia="tr-TR"/>
              </w:rPr>
              <w:t>1</w:t>
            </w:r>
            <w:r w:rsidRPr="00A4596E">
              <w:rPr>
                <w:rFonts w:ascii="Calibri" w:eastAsia="Calibri" w:hAnsi="Calibri" w:cs="Times New Roman"/>
                <w:b/>
                <w:color w:val="000000"/>
                <w:kern w:val="24"/>
                <w:lang w:eastAsia="tr-TR"/>
              </w:rPr>
              <w:t xml:space="preserve"> </w:t>
            </w:r>
          </w:p>
        </w:tc>
      </w:tr>
      <w:tr w:rsidR="00A4596E" w:rsidRPr="00A4596E" w:rsidTr="00D51E28">
        <w:trPr>
          <w:trHeight w:val="359"/>
        </w:trPr>
        <w:tc>
          <w:tcPr>
            <w:tcW w:w="7744"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4596E" w:rsidRDefault="00A4596E" w:rsidP="00D51E28">
            <w:pPr>
              <w:tabs>
                <w:tab w:val="left" w:pos="851"/>
              </w:tabs>
              <w:spacing w:after="0" w:line="240" w:lineRule="auto"/>
              <w:rPr>
                <w:rFonts w:ascii="Arial" w:eastAsia="Times New Roman" w:hAnsi="Arial" w:cs="Arial"/>
                <w:b/>
                <w:sz w:val="36"/>
                <w:szCs w:val="36"/>
                <w:lang w:eastAsia="tr-TR"/>
              </w:rPr>
            </w:pPr>
            <w:r w:rsidRPr="00A4596E">
              <w:rPr>
                <w:rFonts w:ascii="Calibri" w:eastAsia="Calibri" w:hAnsi="Calibri" w:cs="Times New Roman"/>
                <w:b/>
                <w:color w:val="000000"/>
                <w:kern w:val="24"/>
                <w:lang w:eastAsia="tr-TR"/>
              </w:rPr>
              <w:t xml:space="preserve">Hizmetli </w:t>
            </w:r>
          </w:p>
        </w:tc>
        <w:tc>
          <w:tcPr>
            <w:tcW w:w="1398" w:type="dxa"/>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A4596E" w:rsidRPr="00A4596E" w:rsidRDefault="00A86733" w:rsidP="00D51E28">
            <w:pPr>
              <w:tabs>
                <w:tab w:val="left" w:pos="851"/>
              </w:tabs>
              <w:spacing w:after="0" w:line="240" w:lineRule="auto"/>
              <w:jc w:val="center"/>
              <w:rPr>
                <w:rFonts w:ascii="Arial" w:eastAsia="Times New Roman" w:hAnsi="Arial" w:cs="Arial"/>
                <w:b/>
                <w:sz w:val="36"/>
                <w:szCs w:val="36"/>
                <w:lang w:eastAsia="tr-TR"/>
              </w:rPr>
            </w:pPr>
            <w:r>
              <w:rPr>
                <w:rFonts w:ascii="Calibri" w:eastAsia="Calibri" w:hAnsi="Calibri" w:cs="Times New Roman"/>
                <w:b/>
                <w:color w:val="000000"/>
                <w:kern w:val="24"/>
                <w:lang w:eastAsia="tr-TR"/>
              </w:rPr>
              <w:t>2</w:t>
            </w:r>
          </w:p>
        </w:tc>
      </w:tr>
    </w:tbl>
    <w:p w:rsidR="00A95B4E" w:rsidRDefault="00A95B4E" w:rsidP="00D51E28">
      <w:pPr>
        <w:tabs>
          <w:tab w:val="left" w:pos="1335"/>
        </w:tabs>
        <w:jc w:val="center"/>
        <w:rPr>
          <w:rFonts w:ascii="Times New Roman" w:hAnsi="Times New Roman" w:cs="Times New Roman"/>
          <w:b/>
          <w:bCs/>
          <w:i/>
          <w:iCs/>
          <w:sz w:val="28"/>
          <w:szCs w:val="28"/>
        </w:rPr>
      </w:pPr>
    </w:p>
    <w:p w:rsidR="004A3259" w:rsidRPr="00401675" w:rsidRDefault="004A3259" w:rsidP="00D51E28">
      <w:pPr>
        <w:tabs>
          <w:tab w:val="left" w:pos="1335"/>
        </w:tabs>
        <w:jc w:val="center"/>
        <w:rPr>
          <w:rFonts w:ascii="Times New Roman" w:hAnsi="Times New Roman" w:cs="Times New Roman"/>
          <w:bCs/>
          <w:sz w:val="28"/>
          <w:szCs w:val="28"/>
        </w:rPr>
      </w:pPr>
      <w:r>
        <w:rPr>
          <w:rFonts w:ascii="Times New Roman" w:hAnsi="Times New Roman" w:cs="Times New Roman"/>
          <w:b/>
          <w:bCs/>
          <w:sz w:val="28"/>
          <w:szCs w:val="28"/>
        </w:rPr>
        <w:t xml:space="preserve">Altyapı </w:t>
      </w:r>
      <w:r w:rsidRPr="00090088">
        <w:rPr>
          <w:rFonts w:ascii="Times New Roman" w:hAnsi="Times New Roman" w:cs="Times New Roman"/>
          <w:b/>
          <w:bCs/>
          <w:sz w:val="28"/>
          <w:szCs w:val="28"/>
        </w:rPr>
        <w:t>Durumu</w:t>
      </w:r>
    </w:p>
    <w:p w:rsidR="00CF277F" w:rsidRPr="00A95B4E" w:rsidRDefault="00A95B4E" w:rsidP="00D51E28">
      <w:pPr>
        <w:tabs>
          <w:tab w:val="left" w:pos="1335"/>
        </w:tabs>
        <w:jc w:val="center"/>
        <w:rPr>
          <w:rFonts w:ascii="Times New Roman" w:hAnsi="Times New Roman" w:cs="Times New Roman"/>
          <w:b/>
          <w:bCs/>
          <w:iCs/>
          <w:sz w:val="28"/>
          <w:szCs w:val="28"/>
        </w:rPr>
      </w:pPr>
      <w:r w:rsidRPr="00A95B4E">
        <w:rPr>
          <w:rFonts w:ascii="Times New Roman" w:hAnsi="Times New Roman" w:cs="Times New Roman"/>
          <w:b/>
          <w:bCs/>
          <w:iCs/>
          <w:sz w:val="28"/>
          <w:szCs w:val="28"/>
        </w:rPr>
        <w:t>Bilgisayar</w:t>
      </w:r>
    </w:p>
    <w:tbl>
      <w:tblPr>
        <w:tblW w:w="5610" w:type="pct"/>
        <w:tblCellMar>
          <w:left w:w="0" w:type="dxa"/>
          <w:right w:w="0" w:type="dxa"/>
        </w:tblCellMar>
        <w:tblLook w:val="04A0" w:firstRow="1" w:lastRow="0" w:firstColumn="1" w:lastColumn="0" w:noHBand="0" w:noVBand="1"/>
      </w:tblPr>
      <w:tblGrid>
        <w:gridCol w:w="3318"/>
        <w:gridCol w:w="1288"/>
        <w:gridCol w:w="1277"/>
        <w:gridCol w:w="1133"/>
        <w:gridCol w:w="1125"/>
        <w:gridCol w:w="1071"/>
        <w:gridCol w:w="1071"/>
      </w:tblGrid>
      <w:tr w:rsidR="00732EEC" w:rsidRPr="00B20C71" w:rsidTr="00732EEC">
        <w:trPr>
          <w:trHeight w:val="628"/>
        </w:trPr>
        <w:tc>
          <w:tcPr>
            <w:tcW w:w="3411" w:type="pct"/>
            <w:gridSpan w:val="4"/>
            <w:tcBorders>
              <w:top w:val="double" w:sz="6" w:space="0" w:color="3F3F3F"/>
              <w:left w:val="double" w:sz="6" w:space="0" w:color="3F3F3F"/>
              <w:bottom w:val="double" w:sz="6" w:space="0" w:color="3F3F3F"/>
              <w:right w:val="double" w:sz="6" w:space="0" w:color="3F3F3F"/>
            </w:tcBorders>
            <w:shd w:val="clear" w:color="auto" w:fill="E36C0A" w:themeFill="accent6" w:themeFillShade="BF"/>
            <w:tcMar>
              <w:top w:w="15" w:type="dxa"/>
              <w:left w:w="70" w:type="dxa"/>
              <w:bottom w:w="0" w:type="dxa"/>
              <w:right w:w="70" w:type="dxa"/>
            </w:tcMar>
            <w:vAlign w:val="center"/>
            <w:hideMark/>
          </w:tcPr>
          <w:p w:rsidR="00732EEC" w:rsidRPr="00B20C71" w:rsidRDefault="00732EEC" w:rsidP="0007750B">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Yıllar İtibariyle Bilgisayar Sayıları </w:t>
            </w:r>
          </w:p>
        </w:tc>
        <w:tc>
          <w:tcPr>
            <w:tcW w:w="547" w:type="pct"/>
            <w:tcBorders>
              <w:top w:val="double" w:sz="6" w:space="0" w:color="3F3F3F"/>
              <w:left w:val="double" w:sz="6" w:space="0" w:color="3F3F3F"/>
              <w:bottom w:val="double" w:sz="6" w:space="0" w:color="3F3F3F"/>
              <w:right w:val="double" w:sz="6" w:space="0" w:color="3F3F3F"/>
            </w:tcBorders>
            <w:shd w:val="clear" w:color="auto" w:fill="E36C0A" w:themeFill="accent6" w:themeFillShade="BF"/>
            <w:tcMar>
              <w:top w:w="15" w:type="dxa"/>
              <w:left w:w="70" w:type="dxa"/>
              <w:bottom w:w="0" w:type="dxa"/>
              <w:right w:w="70" w:type="dxa"/>
            </w:tcMar>
            <w:vAlign w:val="center"/>
            <w:hideMark/>
          </w:tcPr>
          <w:p w:rsidR="00732EEC" w:rsidRPr="00B20C71" w:rsidRDefault="00732EEC" w:rsidP="00D51E28">
            <w:pPr>
              <w:tabs>
                <w:tab w:val="left" w:pos="1335"/>
              </w:tabs>
              <w:jc w:val="center"/>
              <w:rPr>
                <w:rFonts w:ascii="Times New Roman" w:hAnsi="Times New Roman" w:cs="Times New Roman"/>
                <w:b/>
                <w:bCs/>
                <w:iCs/>
                <w:sz w:val="24"/>
                <w:szCs w:val="24"/>
              </w:rPr>
            </w:pPr>
          </w:p>
        </w:tc>
        <w:tc>
          <w:tcPr>
            <w:tcW w:w="521" w:type="pct"/>
            <w:tcBorders>
              <w:top w:val="double" w:sz="6" w:space="0" w:color="3F3F3F"/>
              <w:left w:val="double" w:sz="6" w:space="0" w:color="3F3F3F"/>
              <w:bottom w:val="double" w:sz="6" w:space="0" w:color="3F3F3F"/>
              <w:right w:val="double" w:sz="6" w:space="0" w:color="3F3F3F"/>
            </w:tcBorders>
            <w:shd w:val="clear" w:color="auto" w:fill="E36C0A" w:themeFill="accent6" w:themeFillShade="BF"/>
          </w:tcPr>
          <w:p w:rsidR="00732EEC" w:rsidRPr="00B20C71" w:rsidRDefault="00732EEC" w:rsidP="00D51E28">
            <w:pPr>
              <w:tabs>
                <w:tab w:val="left" w:pos="1335"/>
              </w:tabs>
              <w:jc w:val="center"/>
              <w:rPr>
                <w:rFonts w:ascii="Times New Roman" w:hAnsi="Times New Roman" w:cs="Times New Roman"/>
                <w:b/>
                <w:bCs/>
                <w:iCs/>
                <w:sz w:val="24"/>
                <w:szCs w:val="24"/>
              </w:rPr>
            </w:pPr>
          </w:p>
        </w:tc>
        <w:tc>
          <w:tcPr>
            <w:tcW w:w="521" w:type="pct"/>
            <w:tcBorders>
              <w:top w:val="double" w:sz="6" w:space="0" w:color="3F3F3F"/>
              <w:left w:val="double" w:sz="6" w:space="0" w:color="3F3F3F"/>
              <w:bottom w:val="double" w:sz="6" w:space="0" w:color="3F3F3F"/>
              <w:right w:val="double" w:sz="6" w:space="0" w:color="3F3F3F"/>
            </w:tcBorders>
            <w:shd w:val="clear" w:color="auto" w:fill="E36C0A" w:themeFill="accent6" w:themeFillShade="BF"/>
          </w:tcPr>
          <w:p w:rsidR="00732EEC" w:rsidRPr="00B20C71" w:rsidRDefault="00732EEC" w:rsidP="00D51E28">
            <w:pPr>
              <w:tabs>
                <w:tab w:val="left" w:pos="1335"/>
              </w:tabs>
              <w:jc w:val="center"/>
              <w:rPr>
                <w:rFonts w:ascii="Times New Roman" w:hAnsi="Times New Roman" w:cs="Times New Roman"/>
                <w:b/>
                <w:bCs/>
                <w:iCs/>
                <w:sz w:val="24"/>
                <w:szCs w:val="24"/>
              </w:rPr>
            </w:pPr>
          </w:p>
        </w:tc>
      </w:tr>
      <w:tr w:rsidR="00732EEC" w:rsidRPr="00B20C71" w:rsidTr="00732EEC">
        <w:trPr>
          <w:trHeight w:val="467"/>
        </w:trPr>
        <w:tc>
          <w:tcPr>
            <w:tcW w:w="1613" w:type="pct"/>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732EEC" w:rsidRPr="00B20C71" w:rsidRDefault="00732EEC"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Cinsi </w:t>
            </w:r>
          </w:p>
        </w:tc>
        <w:tc>
          <w:tcPr>
            <w:tcW w:w="626" w:type="pct"/>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2013 </w:t>
            </w:r>
          </w:p>
        </w:tc>
        <w:tc>
          <w:tcPr>
            <w:tcW w:w="621" w:type="pct"/>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2014 </w:t>
            </w:r>
          </w:p>
        </w:tc>
        <w:tc>
          <w:tcPr>
            <w:tcW w:w="551" w:type="pct"/>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2015 </w:t>
            </w:r>
          </w:p>
        </w:tc>
        <w:tc>
          <w:tcPr>
            <w:tcW w:w="547" w:type="pct"/>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732EEC" w:rsidRPr="00B20C71"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2016</w:t>
            </w:r>
          </w:p>
        </w:tc>
        <w:tc>
          <w:tcPr>
            <w:tcW w:w="521" w:type="pct"/>
            <w:tcBorders>
              <w:top w:val="double" w:sz="6" w:space="0" w:color="3F3F3F"/>
              <w:left w:val="double" w:sz="6" w:space="0" w:color="3F3F3F"/>
              <w:bottom w:val="double" w:sz="6" w:space="0" w:color="3F3F3F"/>
              <w:right w:val="double" w:sz="6" w:space="0" w:color="3F3F3F"/>
            </w:tcBorders>
            <w:shd w:val="clear" w:color="auto" w:fill="FFFF00"/>
          </w:tcPr>
          <w:p w:rsidR="00732EEC" w:rsidRPr="00B20C71"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2017</w:t>
            </w:r>
          </w:p>
        </w:tc>
        <w:tc>
          <w:tcPr>
            <w:tcW w:w="521" w:type="pct"/>
            <w:tcBorders>
              <w:top w:val="double" w:sz="6" w:space="0" w:color="3F3F3F"/>
              <w:left w:val="double" w:sz="6" w:space="0" w:color="3F3F3F"/>
              <w:bottom w:val="double" w:sz="6" w:space="0" w:color="3F3F3F"/>
              <w:right w:val="double" w:sz="6" w:space="0" w:color="3F3F3F"/>
            </w:tcBorders>
            <w:shd w:val="clear" w:color="auto" w:fill="FFFF00"/>
          </w:tcPr>
          <w:p w:rsidR="00732EEC"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2018</w:t>
            </w:r>
          </w:p>
        </w:tc>
      </w:tr>
      <w:tr w:rsidR="00732EEC" w:rsidRPr="00B20C71" w:rsidTr="00732EEC">
        <w:trPr>
          <w:trHeight w:val="467"/>
        </w:trPr>
        <w:tc>
          <w:tcPr>
            <w:tcW w:w="1613"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732EEC" w:rsidRPr="00B20C71" w:rsidRDefault="00732EEC"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Masa Üstü Bilgisayar</w:t>
            </w:r>
          </w:p>
        </w:tc>
        <w:tc>
          <w:tcPr>
            <w:tcW w:w="626"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13</w:t>
            </w:r>
          </w:p>
        </w:tc>
        <w:tc>
          <w:tcPr>
            <w:tcW w:w="621"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14</w:t>
            </w:r>
          </w:p>
        </w:tc>
        <w:tc>
          <w:tcPr>
            <w:tcW w:w="551"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17 </w:t>
            </w:r>
          </w:p>
        </w:tc>
        <w:tc>
          <w:tcPr>
            <w:tcW w:w="547"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732EEC" w:rsidRPr="00B20C71"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57</w:t>
            </w:r>
          </w:p>
        </w:tc>
        <w:tc>
          <w:tcPr>
            <w:tcW w:w="521" w:type="pct"/>
            <w:tcBorders>
              <w:top w:val="double" w:sz="6" w:space="0" w:color="3F3F3F"/>
              <w:left w:val="double" w:sz="6" w:space="0" w:color="3F3F3F"/>
              <w:bottom w:val="double" w:sz="6" w:space="0" w:color="3F3F3F"/>
              <w:right w:val="double" w:sz="6" w:space="0" w:color="3F3F3F"/>
            </w:tcBorders>
          </w:tcPr>
          <w:p w:rsidR="00732EEC" w:rsidRPr="00B20C71"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57</w:t>
            </w:r>
          </w:p>
        </w:tc>
        <w:tc>
          <w:tcPr>
            <w:tcW w:w="521" w:type="pct"/>
            <w:tcBorders>
              <w:top w:val="double" w:sz="6" w:space="0" w:color="3F3F3F"/>
              <w:left w:val="double" w:sz="6" w:space="0" w:color="3F3F3F"/>
              <w:bottom w:val="double" w:sz="6" w:space="0" w:color="3F3F3F"/>
              <w:right w:val="double" w:sz="6" w:space="0" w:color="3F3F3F"/>
            </w:tcBorders>
          </w:tcPr>
          <w:p w:rsidR="00732EEC"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58</w:t>
            </w:r>
          </w:p>
        </w:tc>
      </w:tr>
      <w:tr w:rsidR="00732EEC" w:rsidRPr="00B20C71" w:rsidTr="00732EEC">
        <w:trPr>
          <w:trHeight w:val="467"/>
        </w:trPr>
        <w:tc>
          <w:tcPr>
            <w:tcW w:w="1613"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732EEC" w:rsidRPr="00B20C71" w:rsidRDefault="00732EEC"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Taşınabilir Bilgisayar</w:t>
            </w:r>
          </w:p>
        </w:tc>
        <w:tc>
          <w:tcPr>
            <w:tcW w:w="626"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5</w:t>
            </w:r>
          </w:p>
        </w:tc>
        <w:tc>
          <w:tcPr>
            <w:tcW w:w="621"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14</w:t>
            </w:r>
          </w:p>
        </w:tc>
        <w:tc>
          <w:tcPr>
            <w:tcW w:w="551"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21 </w:t>
            </w:r>
          </w:p>
        </w:tc>
        <w:tc>
          <w:tcPr>
            <w:tcW w:w="547"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732EEC" w:rsidRPr="00B20C71"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25</w:t>
            </w:r>
          </w:p>
        </w:tc>
        <w:tc>
          <w:tcPr>
            <w:tcW w:w="521" w:type="pct"/>
            <w:tcBorders>
              <w:top w:val="double" w:sz="6" w:space="0" w:color="3F3F3F"/>
              <w:left w:val="double" w:sz="6" w:space="0" w:color="3F3F3F"/>
              <w:bottom w:val="double" w:sz="6" w:space="0" w:color="3F3F3F"/>
              <w:right w:val="double" w:sz="6" w:space="0" w:color="3F3F3F"/>
            </w:tcBorders>
          </w:tcPr>
          <w:p w:rsidR="00732EEC" w:rsidRPr="00B20C71"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32</w:t>
            </w:r>
          </w:p>
        </w:tc>
        <w:tc>
          <w:tcPr>
            <w:tcW w:w="521" w:type="pct"/>
            <w:tcBorders>
              <w:top w:val="double" w:sz="6" w:space="0" w:color="3F3F3F"/>
              <w:left w:val="double" w:sz="6" w:space="0" w:color="3F3F3F"/>
              <w:bottom w:val="double" w:sz="6" w:space="0" w:color="3F3F3F"/>
              <w:right w:val="double" w:sz="6" w:space="0" w:color="3F3F3F"/>
            </w:tcBorders>
          </w:tcPr>
          <w:p w:rsidR="00732EEC"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33</w:t>
            </w:r>
          </w:p>
        </w:tc>
      </w:tr>
      <w:tr w:rsidR="00732EEC" w:rsidRPr="00B20C71" w:rsidTr="00732EEC">
        <w:trPr>
          <w:trHeight w:val="467"/>
        </w:trPr>
        <w:tc>
          <w:tcPr>
            <w:tcW w:w="1613"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732EEC" w:rsidRPr="00B20C71" w:rsidRDefault="00732EEC"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lastRenderedPageBreak/>
              <w:t xml:space="preserve">TOPLAM </w:t>
            </w:r>
          </w:p>
        </w:tc>
        <w:tc>
          <w:tcPr>
            <w:tcW w:w="626"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18 </w:t>
            </w:r>
          </w:p>
        </w:tc>
        <w:tc>
          <w:tcPr>
            <w:tcW w:w="621"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28 </w:t>
            </w:r>
          </w:p>
        </w:tc>
        <w:tc>
          <w:tcPr>
            <w:tcW w:w="551"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732EEC" w:rsidRPr="00B20C71" w:rsidRDefault="00732EEC" w:rsidP="00C43761">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38 </w:t>
            </w:r>
          </w:p>
        </w:tc>
        <w:tc>
          <w:tcPr>
            <w:tcW w:w="547"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732EEC" w:rsidRPr="00B20C71"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82</w:t>
            </w:r>
          </w:p>
        </w:tc>
        <w:tc>
          <w:tcPr>
            <w:tcW w:w="521" w:type="pct"/>
            <w:tcBorders>
              <w:top w:val="double" w:sz="6" w:space="0" w:color="3F3F3F"/>
              <w:left w:val="double" w:sz="6" w:space="0" w:color="3F3F3F"/>
              <w:bottom w:val="double" w:sz="6" w:space="0" w:color="3F3F3F"/>
              <w:right w:val="double" w:sz="6" w:space="0" w:color="3F3F3F"/>
            </w:tcBorders>
          </w:tcPr>
          <w:p w:rsidR="00732EEC" w:rsidRPr="00B20C71"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89</w:t>
            </w:r>
          </w:p>
        </w:tc>
        <w:tc>
          <w:tcPr>
            <w:tcW w:w="521" w:type="pct"/>
            <w:tcBorders>
              <w:top w:val="double" w:sz="6" w:space="0" w:color="3F3F3F"/>
              <w:left w:val="double" w:sz="6" w:space="0" w:color="3F3F3F"/>
              <w:bottom w:val="double" w:sz="6" w:space="0" w:color="3F3F3F"/>
              <w:right w:val="double" w:sz="6" w:space="0" w:color="3F3F3F"/>
            </w:tcBorders>
          </w:tcPr>
          <w:p w:rsidR="00732EEC" w:rsidRDefault="00732EEC"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91</w:t>
            </w:r>
          </w:p>
        </w:tc>
      </w:tr>
    </w:tbl>
    <w:p w:rsidR="00A95B4E" w:rsidRDefault="00A95B4E" w:rsidP="00BD25DA">
      <w:pPr>
        <w:tabs>
          <w:tab w:val="left" w:pos="1335"/>
        </w:tabs>
        <w:rPr>
          <w:rFonts w:ascii="Times New Roman" w:hAnsi="Times New Roman" w:cs="Times New Roman"/>
          <w:b/>
          <w:bCs/>
          <w:iCs/>
          <w:sz w:val="28"/>
          <w:szCs w:val="28"/>
        </w:rPr>
      </w:pPr>
    </w:p>
    <w:p w:rsidR="00CF277F" w:rsidRPr="00A95B4E" w:rsidRDefault="00A95B4E" w:rsidP="00D51E28">
      <w:pPr>
        <w:tabs>
          <w:tab w:val="left" w:pos="1335"/>
        </w:tabs>
        <w:jc w:val="center"/>
        <w:rPr>
          <w:rFonts w:ascii="Times New Roman" w:hAnsi="Times New Roman" w:cs="Times New Roman"/>
          <w:b/>
          <w:bCs/>
          <w:iCs/>
          <w:sz w:val="28"/>
          <w:szCs w:val="28"/>
        </w:rPr>
      </w:pPr>
      <w:r>
        <w:rPr>
          <w:rFonts w:ascii="Times New Roman" w:hAnsi="Times New Roman" w:cs="Times New Roman"/>
          <w:b/>
          <w:bCs/>
          <w:iCs/>
          <w:sz w:val="28"/>
          <w:szCs w:val="28"/>
        </w:rPr>
        <w:t>Donanım</w:t>
      </w:r>
    </w:p>
    <w:tbl>
      <w:tblPr>
        <w:tblW w:w="5000" w:type="pct"/>
        <w:tblCellMar>
          <w:left w:w="0" w:type="dxa"/>
          <w:right w:w="0" w:type="dxa"/>
        </w:tblCellMar>
        <w:tblLook w:val="04A0" w:firstRow="1" w:lastRow="0" w:firstColumn="1" w:lastColumn="0" w:noHBand="0" w:noVBand="1"/>
      </w:tblPr>
      <w:tblGrid>
        <w:gridCol w:w="3573"/>
        <w:gridCol w:w="1435"/>
        <w:gridCol w:w="1330"/>
        <w:gridCol w:w="1358"/>
        <w:gridCol w:w="1516"/>
      </w:tblGrid>
      <w:tr w:rsidR="00B20C71" w:rsidRPr="00B20C71" w:rsidTr="007E1568">
        <w:trPr>
          <w:trHeight w:val="531"/>
        </w:trPr>
        <w:tc>
          <w:tcPr>
            <w:tcW w:w="5000" w:type="pct"/>
            <w:gridSpan w:val="5"/>
            <w:tcBorders>
              <w:top w:val="double" w:sz="6" w:space="0" w:color="3F3F3F"/>
              <w:left w:val="double" w:sz="6" w:space="0" w:color="3F3F3F"/>
              <w:bottom w:val="double" w:sz="6" w:space="0" w:color="3F3F3F"/>
              <w:right w:val="double" w:sz="6" w:space="0" w:color="3F3F3F"/>
            </w:tcBorders>
            <w:shd w:val="clear" w:color="auto" w:fill="E36C0A" w:themeFill="accent6" w:themeFillShade="BF"/>
            <w:tcMar>
              <w:top w:w="15" w:type="dxa"/>
              <w:left w:w="70" w:type="dxa"/>
              <w:bottom w:w="0" w:type="dxa"/>
              <w:right w:w="70" w:type="dxa"/>
            </w:tcMar>
            <w:vAlign w:val="center"/>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Bilgi ve Teknolojik Kaynaklar </w:t>
            </w:r>
          </w:p>
        </w:tc>
      </w:tr>
      <w:tr w:rsidR="00B20C71" w:rsidRPr="00B20C71" w:rsidTr="007E1568">
        <w:trPr>
          <w:trHeight w:val="719"/>
        </w:trPr>
        <w:tc>
          <w:tcPr>
            <w:tcW w:w="1939" w:type="pct"/>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Cinsi </w:t>
            </w:r>
          </w:p>
        </w:tc>
        <w:tc>
          <w:tcPr>
            <w:tcW w:w="779" w:type="pct"/>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İdari Amaçlı (Adet) </w:t>
            </w:r>
          </w:p>
        </w:tc>
        <w:tc>
          <w:tcPr>
            <w:tcW w:w="722" w:type="pct"/>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Eğitim Amaçlı  (Adet) </w:t>
            </w:r>
          </w:p>
        </w:tc>
        <w:tc>
          <w:tcPr>
            <w:tcW w:w="737" w:type="pct"/>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Araştırma Amaçlı (Adet) </w:t>
            </w:r>
          </w:p>
        </w:tc>
        <w:tc>
          <w:tcPr>
            <w:tcW w:w="823" w:type="pct"/>
            <w:tcBorders>
              <w:top w:val="double" w:sz="6" w:space="0" w:color="3F3F3F"/>
              <w:left w:val="double" w:sz="6" w:space="0" w:color="3F3F3F"/>
              <w:bottom w:val="double" w:sz="6" w:space="0" w:color="3F3F3F"/>
              <w:right w:val="double" w:sz="6" w:space="0" w:color="3F3F3F"/>
            </w:tcBorders>
            <w:shd w:val="clear" w:color="auto" w:fill="FFFF00"/>
            <w:tcMar>
              <w:top w:w="15" w:type="dxa"/>
              <w:left w:w="70" w:type="dxa"/>
              <w:bottom w:w="0" w:type="dxa"/>
              <w:right w:w="70" w:type="dxa"/>
            </w:tcMar>
            <w:vAlign w:val="center"/>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Toplam </w:t>
            </w:r>
          </w:p>
        </w:tc>
      </w:tr>
      <w:tr w:rsidR="00B20C71" w:rsidRPr="00B20C71" w:rsidTr="004A711C">
        <w:trPr>
          <w:trHeight w:val="454"/>
        </w:trPr>
        <w:tc>
          <w:tcPr>
            <w:tcW w:w="193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Projeksiyon </w:t>
            </w:r>
          </w:p>
        </w:tc>
        <w:tc>
          <w:tcPr>
            <w:tcW w:w="77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B20C71" w:rsidRPr="00B20C71" w:rsidRDefault="00B20C71" w:rsidP="00D51E28">
            <w:pPr>
              <w:tabs>
                <w:tab w:val="left" w:pos="1335"/>
              </w:tabs>
              <w:jc w:val="center"/>
              <w:rPr>
                <w:rFonts w:ascii="Times New Roman" w:hAnsi="Times New Roman" w:cs="Times New Roman"/>
                <w:b/>
                <w:bCs/>
                <w:iCs/>
                <w:sz w:val="24"/>
                <w:szCs w:val="24"/>
              </w:rPr>
            </w:pPr>
          </w:p>
        </w:tc>
        <w:tc>
          <w:tcPr>
            <w:tcW w:w="722"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11 </w:t>
            </w:r>
          </w:p>
        </w:tc>
        <w:tc>
          <w:tcPr>
            <w:tcW w:w="737"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B20C71" w:rsidRPr="00B20C71" w:rsidRDefault="00B20C71" w:rsidP="00D51E28">
            <w:pPr>
              <w:tabs>
                <w:tab w:val="left" w:pos="1335"/>
              </w:tabs>
              <w:jc w:val="center"/>
              <w:rPr>
                <w:rFonts w:ascii="Times New Roman" w:hAnsi="Times New Roman" w:cs="Times New Roman"/>
                <w:b/>
                <w:bCs/>
                <w:iCs/>
                <w:sz w:val="24"/>
                <w:szCs w:val="24"/>
              </w:rPr>
            </w:pPr>
          </w:p>
        </w:tc>
        <w:tc>
          <w:tcPr>
            <w:tcW w:w="823"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11 </w:t>
            </w:r>
          </w:p>
        </w:tc>
      </w:tr>
      <w:tr w:rsidR="00B20C71" w:rsidRPr="00B20C71" w:rsidTr="004A711C">
        <w:trPr>
          <w:trHeight w:val="522"/>
        </w:trPr>
        <w:tc>
          <w:tcPr>
            <w:tcW w:w="193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Fotokopi Makinesi </w:t>
            </w:r>
          </w:p>
        </w:tc>
        <w:tc>
          <w:tcPr>
            <w:tcW w:w="77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 </w:t>
            </w:r>
          </w:p>
        </w:tc>
        <w:tc>
          <w:tcPr>
            <w:tcW w:w="722"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1</w:t>
            </w:r>
          </w:p>
        </w:tc>
        <w:tc>
          <w:tcPr>
            <w:tcW w:w="737"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B20C71" w:rsidRPr="00B20C71" w:rsidRDefault="00B20C71" w:rsidP="00D51E28">
            <w:pPr>
              <w:tabs>
                <w:tab w:val="left" w:pos="1335"/>
              </w:tabs>
              <w:jc w:val="center"/>
              <w:rPr>
                <w:rFonts w:ascii="Times New Roman" w:hAnsi="Times New Roman" w:cs="Times New Roman"/>
                <w:b/>
                <w:bCs/>
                <w:iCs/>
                <w:sz w:val="24"/>
                <w:szCs w:val="24"/>
              </w:rPr>
            </w:pPr>
          </w:p>
        </w:tc>
        <w:tc>
          <w:tcPr>
            <w:tcW w:w="823"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2 </w:t>
            </w:r>
          </w:p>
        </w:tc>
      </w:tr>
      <w:tr w:rsidR="00B20C71" w:rsidRPr="00B20C71" w:rsidTr="004A711C">
        <w:trPr>
          <w:trHeight w:val="454"/>
        </w:trPr>
        <w:tc>
          <w:tcPr>
            <w:tcW w:w="193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Telefon Makinesi </w:t>
            </w:r>
          </w:p>
        </w:tc>
        <w:tc>
          <w:tcPr>
            <w:tcW w:w="77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6E3502"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50</w:t>
            </w:r>
            <w:r w:rsidR="00B20C71" w:rsidRPr="00B20C71">
              <w:rPr>
                <w:rFonts w:ascii="Times New Roman" w:hAnsi="Times New Roman" w:cs="Times New Roman"/>
                <w:b/>
                <w:bCs/>
                <w:iCs/>
                <w:sz w:val="24"/>
                <w:szCs w:val="24"/>
              </w:rPr>
              <w:t xml:space="preserve"> </w:t>
            </w:r>
          </w:p>
        </w:tc>
        <w:tc>
          <w:tcPr>
            <w:tcW w:w="722"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B20C71" w:rsidRPr="00B20C71" w:rsidRDefault="00B20C71" w:rsidP="00D51E28">
            <w:pPr>
              <w:tabs>
                <w:tab w:val="left" w:pos="1335"/>
              </w:tabs>
              <w:jc w:val="center"/>
              <w:rPr>
                <w:rFonts w:ascii="Times New Roman" w:hAnsi="Times New Roman" w:cs="Times New Roman"/>
                <w:b/>
                <w:bCs/>
                <w:iCs/>
                <w:sz w:val="24"/>
                <w:szCs w:val="24"/>
              </w:rPr>
            </w:pPr>
          </w:p>
        </w:tc>
        <w:tc>
          <w:tcPr>
            <w:tcW w:w="737"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B20C71" w:rsidRPr="00B20C71" w:rsidRDefault="00B20C71" w:rsidP="00D51E28">
            <w:pPr>
              <w:tabs>
                <w:tab w:val="left" w:pos="1335"/>
              </w:tabs>
              <w:jc w:val="center"/>
              <w:rPr>
                <w:rFonts w:ascii="Times New Roman" w:hAnsi="Times New Roman" w:cs="Times New Roman"/>
                <w:b/>
                <w:bCs/>
                <w:iCs/>
                <w:sz w:val="24"/>
                <w:szCs w:val="24"/>
              </w:rPr>
            </w:pPr>
          </w:p>
        </w:tc>
        <w:tc>
          <w:tcPr>
            <w:tcW w:w="823"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6E3502"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50</w:t>
            </w:r>
          </w:p>
        </w:tc>
      </w:tr>
      <w:tr w:rsidR="00B20C71" w:rsidRPr="00B20C71" w:rsidTr="004A711C">
        <w:trPr>
          <w:trHeight w:val="454"/>
        </w:trPr>
        <w:tc>
          <w:tcPr>
            <w:tcW w:w="193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Faks </w:t>
            </w:r>
          </w:p>
        </w:tc>
        <w:tc>
          <w:tcPr>
            <w:tcW w:w="77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 </w:t>
            </w:r>
          </w:p>
        </w:tc>
        <w:tc>
          <w:tcPr>
            <w:tcW w:w="722"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B20C71" w:rsidRPr="00B20C71" w:rsidRDefault="00B20C71" w:rsidP="00D51E28">
            <w:pPr>
              <w:tabs>
                <w:tab w:val="left" w:pos="1335"/>
              </w:tabs>
              <w:jc w:val="center"/>
              <w:rPr>
                <w:rFonts w:ascii="Times New Roman" w:hAnsi="Times New Roman" w:cs="Times New Roman"/>
                <w:b/>
                <w:bCs/>
                <w:iCs/>
                <w:sz w:val="24"/>
                <w:szCs w:val="24"/>
              </w:rPr>
            </w:pPr>
          </w:p>
        </w:tc>
        <w:tc>
          <w:tcPr>
            <w:tcW w:w="737"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B20C71" w:rsidRPr="00B20C71" w:rsidRDefault="00B20C71" w:rsidP="00D51E28">
            <w:pPr>
              <w:tabs>
                <w:tab w:val="left" w:pos="1335"/>
              </w:tabs>
              <w:jc w:val="center"/>
              <w:rPr>
                <w:rFonts w:ascii="Times New Roman" w:hAnsi="Times New Roman" w:cs="Times New Roman"/>
                <w:b/>
                <w:bCs/>
                <w:iCs/>
                <w:sz w:val="24"/>
                <w:szCs w:val="24"/>
              </w:rPr>
            </w:pPr>
          </w:p>
        </w:tc>
        <w:tc>
          <w:tcPr>
            <w:tcW w:w="823"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 </w:t>
            </w:r>
          </w:p>
        </w:tc>
      </w:tr>
      <w:tr w:rsidR="00B20C71" w:rsidRPr="00B20C71" w:rsidTr="004A711C">
        <w:trPr>
          <w:trHeight w:val="480"/>
        </w:trPr>
        <w:tc>
          <w:tcPr>
            <w:tcW w:w="193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Yazıcı (Barkot Yazıcısı </w:t>
            </w:r>
            <w:proofErr w:type="gramStart"/>
            <w:r w:rsidRPr="00B20C71">
              <w:rPr>
                <w:rFonts w:ascii="Times New Roman" w:hAnsi="Times New Roman" w:cs="Times New Roman"/>
                <w:b/>
                <w:bCs/>
                <w:iCs/>
                <w:sz w:val="24"/>
                <w:szCs w:val="24"/>
              </w:rPr>
              <w:t>Dahil</w:t>
            </w:r>
            <w:proofErr w:type="gramEnd"/>
            <w:r w:rsidRPr="00B20C71">
              <w:rPr>
                <w:rFonts w:ascii="Times New Roman" w:hAnsi="Times New Roman" w:cs="Times New Roman"/>
                <w:b/>
                <w:bCs/>
                <w:iCs/>
                <w:sz w:val="24"/>
                <w:szCs w:val="24"/>
              </w:rPr>
              <w:t xml:space="preserve">) </w:t>
            </w:r>
          </w:p>
        </w:tc>
        <w:tc>
          <w:tcPr>
            <w:tcW w:w="77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10 </w:t>
            </w:r>
          </w:p>
        </w:tc>
        <w:tc>
          <w:tcPr>
            <w:tcW w:w="722"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B20C71" w:rsidRPr="00B20C71" w:rsidRDefault="006E3502"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12</w:t>
            </w:r>
          </w:p>
        </w:tc>
        <w:tc>
          <w:tcPr>
            <w:tcW w:w="737"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B20C71" w:rsidRPr="00B20C71" w:rsidRDefault="006E3502"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1</w:t>
            </w:r>
          </w:p>
        </w:tc>
        <w:tc>
          <w:tcPr>
            <w:tcW w:w="823"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9C6A9B" w:rsidRPr="00B20C71" w:rsidRDefault="006E3502"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23</w:t>
            </w:r>
          </w:p>
        </w:tc>
      </w:tr>
      <w:tr w:rsidR="00B20C71" w:rsidRPr="00B20C71" w:rsidTr="004A711C">
        <w:trPr>
          <w:trHeight w:val="454"/>
        </w:trPr>
        <w:tc>
          <w:tcPr>
            <w:tcW w:w="193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Televizyonlar </w:t>
            </w:r>
          </w:p>
        </w:tc>
        <w:tc>
          <w:tcPr>
            <w:tcW w:w="77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 </w:t>
            </w:r>
          </w:p>
        </w:tc>
        <w:tc>
          <w:tcPr>
            <w:tcW w:w="722"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B20C71" w:rsidRPr="00B20C71" w:rsidRDefault="00B20C71" w:rsidP="00D51E28">
            <w:pPr>
              <w:tabs>
                <w:tab w:val="left" w:pos="1335"/>
              </w:tabs>
              <w:jc w:val="center"/>
              <w:rPr>
                <w:rFonts w:ascii="Times New Roman" w:hAnsi="Times New Roman" w:cs="Times New Roman"/>
                <w:b/>
                <w:bCs/>
                <w:iCs/>
                <w:sz w:val="24"/>
                <w:szCs w:val="24"/>
              </w:rPr>
            </w:pPr>
          </w:p>
        </w:tc>
        <w:tc>
          <w:tcPr>
            <w:tcW w:w="737"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B20C71" w:rsidRPr="00B20C71" w:rsidRDefault="00B20C71" w:rsidP="00D51E28">
            <w:pPr>
              <w:tabs>
                <w:tab w:val="left" w:pos="1335"/>
              </w:tabs>
              <w:jc w:val="center"/>
              <w:rPr>
                <w:rFonts w:ascii="Times New Roman" w:hAnsi="Times New Roman" w:cs="Times New Roman"/>
                <w:b/>
                <w:bCs/>
                <w:iCs/>
                <w:sz w:val="24"/>
                <w:szCs w:val="24"/>
              </w:rPr>
            </w:pPr>
          </w:p>
        </w:tc>
        <w:tc>
          <w:tcPr>
            <w:tcW w:w="823"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 </w:t>
            </w:r>
          </w:p>
        </w:tc>
      </w:tr>
      <w:tr w:rsidR="00B20C71" w:rsidRPr="00B20C71" w:rsidTr="004A711C">
        <w:trPr>
          <w:trHeight w:val="454"/>
        </w:trPr>
        <w:tc>
          <w:tcPr>
            <w:tcW w:w="193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Tarayıcılar </w:t>
            </w:r>
          </w:p>
        </w:tc>
        <w:tc>
          <w:tcPr>
            <w:tcW w:w="779"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 </w:t>
            </w:r>
          </w:p>
        </w:tc>
        <w:tc>
          <w:tcPr>
            <w:tcW w:w="722"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B20C71" w:rsidRPr="00B20C71" w:rsidRDefault="00B20C71" w:rsidP="00D51E28">
            <w:pPr>
              <w:tabs>
                <w:tab w:val="left" w:pos="1335"/>
              </w:tabs>
              <w:jc w:val="center"/>
              <w:rPr>
                <w:rFonts w:ascii="Times New Roman" w:hAnsi="Times New Roman" w:cs="Times New Roman"/>
                <w:b/>
                <w:bCs/>
                <w:iCs/>
                <w:sz w:val="24"/>
                <w:szCs w:val="24"/>
              </w:rPr>
            </w:pPr>
          </w:p>
        </w:tc>
        <w:tc>
          <w:tcPr>
            <w:tcW w:w="737"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B20C71" w:rsidRPr="00B20C71" w:rsidRDefault="00B20C71" w:rsidP="00D51E28">
            <w:pPr>
              <w:tabs>
                <w:tab w:val="left" w:pos="1335"/>
              </w:tabs>
              <w:jc w:val="center"/>
              <w:rPr>
                <w:rFonts w:ascii="Times New Roman" w:hAnsi="Times New Roman" w:cs="Times New Roman"/>
                <w:b/>
                <w:bCs/>
                <w:iCs/>
                <w:sz w:val="24"/>
                <w:szCs w:val="24"/>
              </w:rPr>
            </w:pPr>
          </w:p>
        </w:tc>
        <w:tc>
          <w:tcPr>
            <w:tcW w:w="823"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B20C71" w:rsidRDefault="00B20C71" w:rsidP="00D51E28">
            <w:pPr>
              <w:tabs>
                <w:tab w:val="left" w:pos="1335"/>
              </w:tabs>
              <w:jc w:val="center"/>
              <w:rPr>
                <w:rFonts w:ascii="Times New Roman" w:hAnsi="Times New Roman" w:cs="Times New Roman"/>
                <w:b/>
                <w:bCs/>
                <w:iCs/>
                <w:sz w:val="24"/>
                <w:szCs w:val="24"/>
              </w:rPr>
            </w:pPr>
            <w:r w:rsidRPr="00B20C71">
              <w:rPr>
                <w:rFonts w:ascii="Times New Roman" w:hAnsi="Times New Roman" w:cs="Times New Roman"/>
                <w:b/>
                <w:bCs/>
                <w:iCs/>
                <w:sz w:val="24"/>
                <w:szCs w:val="24"/>
              </w:rPr>
              <w:t xml:space="preserve">1 </w:t>
            </w:r>
          </w:p>
        </w:tc>
      </w:tr>
    </w:tbl>
    <w:p w:rsidR="00BD25DA" w:rsidRDefault="00BD25DA" w:rsidP="00BD25DA">
      <w:pPr>
        <w:rPr>
          <w:b/>
          <w:bCs/>
          <w:iCs/>
        </w:rPr>
      </w:pPr>
    </w:p>
    <w:p w:rsidR="006E3502" w:rsidRDefault="006E3502" w:rsidP="00BD25DA">
      <w:pPr>
        <w:jc w:val="center"/>
        <w:rPr>
          <w:rFonts w:asciiTheme="majorBidi" w:hAnsiTheme="majorBidi" w:cstheme="majorBidi"/>
          <w:b/>
          <w:bCs/>
          <w:iCs/>
          <w:sz w:val="24"/>
          <w:szCs w:val="24"/>
        </w:rPr>
      </w:pPr>
    </w:p>
    <w:p w:rsidR="006E3502" w:rsidRDefault="006E3502" w:rsidP="00BD25DA">
      <w:pPr>
        <w:jc w:val="center"/>
        <w:rPr>
          <w:rFonts w:asciiTheme="majorBidi" w:hAnsiTheme="majorBidi" w:cstheme="majorBidi"/>
          <w:b/>
          <w:bCs/>
          <w:iCs/>
          <w:sz w:val="24"/>
          <w:szCs w:val="24"/>
        </w:rPr>
      </w:pPr>
    </w:p>
    <w:p w:rsidR="006E3502" w:rsidRDefault="006E3502" w:rsidP="00BD25DA">
      <w:pPr>
        <w:jc w:val="center"/>
        <w:rPr>
          <w:rFonts w:asciiTheme="majorBidi" w:hAnsiTheme="majorBidi" w:cstheme="majorBidi"/>
          <w:b/>
          <w:bCs/>
          <w:iCs/>
          <w:sz w:val="24"/>
          <w:szCs w:val="24"/>
        </w:rPr>
      </w:pPr>
    </w:p>
    <w:p w:rsidR="006E3502" w:rsidRDefault="006E3502" w:rsidP="00BD25DA">
      <w:pPr>
        <w:jc w:val="center"/>
        <w:rPr>
          <w:rFonts w:asciiTheme="majorBidi" w:hAnsiTheme="majorBidi" w:cstheme="majorBidi"/>
          <w:b/>
          <w:bCs/>
          <w:iCs/>
          <w:sz w:val="24"/>
          <w:szCs w:val="24"/>
        </w:rPr>
      </w:pPr>
    </w:p>
    <w:p w:rsidR="004A711C" w:rsidRPr="00BD25DA" w:rsidRDefault="00BD25DA" w:rsidP="00BD25DA">
      <w:pPr>
        <w:jc w:val="center"/>
        <w:rPr>
          <w:rFonts w:asciiTheme="majorBidi" w:hAnsiTheme="majorBidi" w:cstheme="majorBidi"/>
          <w:b/>
          <w:bCs/>
          <w:iCs/>
          <w:sz w:val="24"/>
          <w:szCs w:val="24"/>
        </w:rPr>
      </w:pPr>
      <w:r w:rsidRPr="00BD25DA">
        <w:rPr>
          <w:rFonts w:asciiTheme="majorBidi" w:hAnsiTheme="majorBidi" w:cstheme="majorBidi"/>
          <w:b/>
          <w:bCs/>
          <w:iCs/>
          <w:sz w:val="24"/>
          <w:szCs w:val="24"/>
        </w:rPr>
        <w:t>Kütüphane</w:t>
      </w:r>
    </w:p>
    <w:tbl>
      <w:tblPr>
        <w:tblW w:w="5000" w:type="pct"/>
        <w:tblCellMar>
          <w:left w:w="0" w:type="dxa"/>
          <w:right w:w="0" w:type="dxa"/>
        </w:tblCellMar>
        <w:tblLook w:val="04A0" w:firstRow="1" w:lastRow="0" w:firstColumn="1" w:lastColumn="0" w:noHBand="0" w:noVBand="1"/>
      </w:tblPr>
      <w:tblGrid>
        <w:gridCol w:w="4573"/>
        <w:gridCol w:w="4639"/>
      </w:tblGrid>
      <w:tr w:rsidR="00DE6158" w:rsidRPr="00DE6158" w:rsidTr="007E1568">
        <w:trPr>
          <w:trHeight w:val="403"/>
        </w:trPr>
        <w:tc>
          <w:tcPr>
            <w:tcW w:w="5000" w:type="pct"/>
            <w:gridSpan w:val="2"/>
            <w:tcBorders>
              <w:top w:val="double" w:sz="6" w:space="0" w:color="3F3F3F"/>
              <w:left w:val="double" w:sz="6" w:space="0" w:color="3F3F3F"/>
              <w:bottom w:val="double" w:sz="6" w:space="0" w:color="3F3F3F"/>
              <w:right w:val="double" w:sz="6" w:space="0" w:color="3F3F3F"/>
            </w:tcBorders>
            <w:shd w:val="clear" w:color="auto" w:fill="E36C0A" w:themeFill="accent6" w:themeFillShade="BF"/>
            <w:tcMar>
              <w:top w:w="15" w:type="dxa"/>
              <w:left w:w="70" w:type="dxa"/>
              <w:bottom w:w="0" w:type="dxa"/>
              <w:right w:w="70" w:type="dxa"/>
            </w:tcMar>
            <w:vAlign w:val="center"/>
            <w:hideMark/>
          </w:tcPr>
          <w:p w:rsidR="009C6A9B" w:rsidRPr="00DE6158" w:rsidRDefault="00DE6158" w:rsidP="00D51E28">
            <w:pPr>
              <w:tabs>
                <w:tab w:val="left" w:pos="1335"/>
              </w:tabs>
              <w:jc w:val="center"/>
              <w:rPr>
                <w:rFonts w:ascii="Times New Roman" w:hAnsi="Times New Roman" w:cs="Times New Roman"/>
                <w:b/>
                <w:bCs/>
                <w:iCs/>
                <w:sz w:val="24"/>
                <w:szCs w:val="24"/>
              </w:rPr>
            </w:pPr>
            <w:r w:rsidRPr="00DE6158">
              <w:rPr>
                <w:rFonts w:ascii="Times New Roman" w:hAnsi="Times New Roman" w:cs="Times New Roman"/>
                <w:b/>
                <w:bCs/>
                <w:iCs/>
                <w:sz w:val="24"/>
                <w:szCs w:val="24"/>
              </w:rPr>
              <w:t xml:space="preserve">2015 Kütüphane ve Mevcut Kitap Durumu </w:t>
            </w:r>
          </w:p>
        </w:tc>
      </w:tr>
      <w:tr w:rsidR="00DE6158" w:rsidRPr="00DE6158" w:rsidTr="004A711C">
        <w:trPr>
          <w:trHeight w:val="403"/>
        </w:trPr>
        <w:tc>
          <w:tcPr>
            <w:tcW w:w="2482"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9C6A9B" w:rsidRPr="00DE6158" w:rsidRDefault="00DE6158" w:rsidP="00D51E28">
            <w:pPr>
              <w:tabs>
                <w:tab w:val="left" w:pos="1335"/>
              </w:tabs>
              <w:jc w:val="center"/>
              <w:rPr>
                <w:rFonts w:ascii="Times New Roman" w:hAnsi="Times New Roman" w:cs="Times New Roman"/>
                <w:b/>
                <w:bCs/>
                <w:iCs/>
                <w:sz w:val="24"/>
                <w:szCs w:val="24"/>
              </w:rPr>
            </w:pPr>
            <w:r w:rsidRPr="00DE6158">
              <w:rPr>
                <w:rFonts w:ascii="Times New Roman" w:hAnsi="Times New Roman" w:cs="Times New Roman"/>
                <w:b/>
                <w:bCs/>
                <w:iCs/>
                <w:sz w:val="24"/>
                <w:szCs w:val="24"/>
              </w:rPr>
              <w:t xml:space="preserve">Satın alınan Kitap Sayısı </w:t>
            </w:r>
          </w:p>
        </w:tc>
        <w:tc>
          <w:tcPr>
            <w:tcW w:w="2518"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9C6A9B" w:rsidRPr="00DE6158" w:rsidRDefault="00A86733"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1500</w:t>
            </w:r>
          </w:p>
        </w:tc>
      </w:tr>
      <w:tr w:rsidR="00DE6158" w:rsidRPr="00DE6158" w:rsidTr="004A711C">
        <w:trPr>
          <w:trHeight w:val="403"/>
        </w:trPr>
        <w:tc>
          <w:tcPr>
            <w:tcW w:w="2482"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9C6A9B" w:rsidRPr="00DE6158" w:rsidRDefault="00DE6158" w:rsidP="00D51E28">
            <w:pPr>
              <w:tabs>
                <w:tab w:val="left" w:pos="1335"/>
              </w:tabs>
              <w:jc w:val="center"/>
              <w:rPr>
                <w:rFonts w:ascii="Times New Roman" w:hAnsi="Times New Roman" w:cs="Times New Roman"/>
                <w:b/>
                <w:bCs/>
                <w:iCs/>
                <w:sz w:val="24"/>
                <w:szCs w:val="24"/>
              </w:rPr>
            </w:pPr>
            <w:r w:rsidRPr="00DE6158">
              <w:rPr>
                <w:rFonts w:ascii="Times New Roman" w:hAnsi="Times New Roman" w:cs="Times New Roman"/>
                <w:b/>
                <w:bCs/>
                <w:iCs/>
                <w:sz w:val="24"/>
                <w:szCs w:val="24"/>
              </w:rPr>
              <w:t xml:space="preserve">Bağış Yoluyla Gelen Kitap Sayısı </w:t>
            </w:r>
          </w:p>
        </w:tc>
        <w:tc>
          <w:tcPr>
            <w:tcW w:w="2518"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9C6A9B" w:rsidRPr="00DE6158" w:rsidRDefault="00A86733"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2.778</w:t>
            </w:r>
          </w:p>
        </w:tc>
      </w:tr>
      <w:tr w:rsidR="00DE6158" w:rsidRPr="00DE6158" w:rsidTr="004A711C">
        <w:trPr>
          <w:trHeight w:val="403"/>
        </w:trPr>
        <w:tc>
          <w:tcPr>
            <w:tcW w:w="2482"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9C6A9B" w:rsidRPr="00DE6158" w:rsidRDefault="00DE6158" w:rsidP="00D51E28">
            <w:pPr>
              <w:tabs>
                <w:tab w:val="left" w:pos="1335"/>
              </w:tabs>
              <w:jc w:val="center"/>
              <w:rPr>
                <w:rFonts w:ascii="Times New Roman" w:hAnsi="Times New Roman" w:cs="Times New Roman"/>
                <w:b/>
                <w:bCs/>
                <w:iCs/>
                <w:sz w:val="24"/>
                <w:szCs w:val="24"/>
              </w:rPr>
            </w:pPr>
            <w:r w:rsidRPr="00DE6158">
              <w:rPr>
                <w:rFonts w:ascii="Times New Roman" w:hAnsi="Times New Roman" w:cs="Times New Roman"/>
                <w:b/>
                <w:bCs/>
                <w:iCs/>
                <w:sz w:val="24"/>
                <w:szCs w:val="24"/>
              </w:rPr>
              <w:t xml:space="preserve">Birim Kütüphanesi Mevcut Kitap Sayısı </w:t>
            </w:r>
          </w:p>
        </w:tc>
        <w:tc>
          <w:tcPr>
            <w:tcW w:w="2518"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center"/>
            <w:hideMark/>
          </w:tcPr>
          <w:p w:rsidR="009C6A9B" w:rsidRPr="00DE6158" w:rsidRDefault="00A86733"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4.288</w:t>
            </w:r>
            <w:r w:rsidR="00DE6158" w:rsidRPr="00DE6158">
              <w:rPr>
                <w:rFonts w:ascii="Times New Roman" w:hAnsi="Times New Roman" w:cs="Times New Roman"/>
                <w:b/>
                <w:bCs/>
                <w:iCs/>
                <w:sz w:val="24"/>
                <w:szCs w:val="24"/>
              </w:rPr>
              <w:t xml:space="preserve"> </w:t>
            </w:r>
          </w:p>
        </w:tc>
      </w:tr>
      <w:tr w:rsidR="00DE6158" w:rsidRPr="00DE6158" w:rsidTr="007E1568">
        <w:trPr>
          <w:trHeight w:val="657"/>
        </w:trPr>
        <w:tc>
          <w:tcPr>
            <w:tcW w:w="5000" w:type="pct"/>
            <w:gridSpan w:val="2"/>
            <w:tcBorders>
              <w:top w:val="double" w:sz="6" w:space="0" w:color="3F3F3F"/>
              <w:left w:val="double" w:sz="6" w:space="0" w:color="3F3F3F"/>
              <w:bottom w:val="double" w:sz="6" w:space="0" w:color="3F3F3F"/>
              <w:right w:val="double" w:sz="6" w:space="0" w:color="3F3F3F"/>
            </w:tcBorders>
            <w:shd w:val="clear" w:color="auto" w:fill="C0504D" w:themeFill="accent2"/>
            <w:tcMar>
              <w:top w:w="15" w:type="dxa"/>
              <w:left w:w="70" w:type="dxa"/>
              <w:bottom w:w="0" w:type="dxa"/>
              <w:right w:w="70" w:type="dxa"/>
            </w:tcMar>
            <w:vAlign w:val="center"/>
            <w:hideMark/>
          </w:tcPr>
          <w:p w:rsidR="009C6A9B" w:rsidRPr="00DE6158" w:rsidRDefault="00344A51" w:rsidP="001708C6">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Kütüphanemize bağışlanan </w:t>
            </w:r>
            <w:r w:rsidR="001708C6">
              <w:rPr>
                <w:rFonts w:ascii="Times New Roman" w:hAnsi="Times New Roman" w:cs="Times New Roman"/>
                <w:b/>
                <w:bCs/>
                <w:iCs/>
                <w:sz w:val="24"/>
                <w:szCs w:val="24"/>
              </w:rPr>
              <w:t>kitapların bir kısmı henüz  tasnif ve kayıt aşamasındadır.</w:t>
            </w:r>
            <w:r w:rsidR="00DE6158" w:rsidRPr="00DE6158">
              <w:rPr>
                <w:rFonts w:ascii="Times New Roman" w:hAnsi="Times New Roman" w:cs="Times New Roman"/>
                <w:b/>
                <w:bCs/>
                <w:iCs/>
                <w:sz w:val="24"/>
                <w:szCs w:val="24"/>
              </w:rPr>
              <w:t xml:space="preserve"> </w:t>
            </w:r>
          </w:p>
        </w:tc>
      </w:tr>
      <w:tr w:rsidR="00DE6158" w:rsidRPr="00DE6158" w:rsidTr="004A711C">
        <w:trPr>
          <w:trHeight w:val="403"/>
        </w:trPr>
        <w:tc>
          <w:tcPr>
            <w:tcW w:w="2482"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DE6158" w:rsidRDefault="00DE6158" w:rsidP="00D51E28">
            <w:pPr>
              <w:tabs>
                <w:tab w:val="left" w:pos="1335"/>
              </w:tabs>
              <w:jc w:val="center"/>
              <w:rPr>
                <w:rFonts w:ascii="Times New Roman" w:hAnsi="Times New Roman" w:cs="Times New Roman"/>
                <w:b/>
                <w:bCs/>
                <w:iCs/>
                <w:sz w:val="24"/>
                <w:szCs w:val="24"/>
              </w:rPr>
            </w:pPr>
            <w:r w:rsidRPr="00DE6158">
              <w:rPr>
                <w:rFonts w:ascii="Times New Roman" w:hAnsi="Times New Roman" w:cs="Times New Roman"/>
                <w:b/>
                <w:bCs/>
                <w:iCs/>
                <w:sz w:val="24"/>
                <w:szCs w:val="24"/>
              </w:rPr>
              <w:t xml:space="preserve">TOPLAM </w:t>
            </w:r>
          </w:p>
        </w:tc>
        <w:tc>
          <w:tcPr>
            <w:tcW w:w="2518" w:type="pct"/>
            <w:tcBorders>
              <w:top w:val="double" w:sz="6" w:space="0" w:color="3F3F3F"/>
              <w:left w:val="double" w:sz="6" w:space="0" w:color="3F3F3F"/>
              <w:bottom w:val="double" w:sz="6" w:space="0" w:color="3F3F3F"/>
              <w:right w:val="double" w:sz="6" w:space="0" w:color="3F3F3F"/>
            </w:tcBorders>
            <w:shd w:val="clear" w:color="auto" w:fill="auto"/>
            <w:tcMar>
              <w:top w:w="15" w:type="dxa"/>
              <w:left w:w="70" w:type="dxa"/>
              <w:bottom w:w="0" w:type="dxa"/>
              <w:right w:w="70" w:type="dxa"/>
            </w:tcMar>
            <w:vAlign w:val="bottom"/>
            <w:hideMark/>
          </w:tcPr>
          <w:p w:rsidR="009C6A9B" w:rsidRPr="00DE6158" w:rsidRDefault="00A86733" w:rsidP="00D51E28">
            <w:pPr>
              <w:tabs>
                <w:tab w:val="left" w:pos="1335"/>
              </w:tabs>
              <w:jc w:val="center"/>
              <w:rPr>
                <w:rFonts w:ascii="Times New Roman" w:hAnsi="Times New Roman" w:cs="Times New Roman"/>
                <w:b/>
                <w:bCs/>
                <w:iCs/>
                <w:sz w:val="24"/>
                <w:szCs w:val="24"/>
              </w:rPr>
            </w:pPr>
            <w:r>
              <w:rPr>
                <w:rFonts w:ascii="Times New Roman" w:hAnsi="Times New Roman" w:cs="Times New Roman"/>
                <w:b/>
                <w:bCs/>
                <w:iCs/>
                <w:sz w:val="24"/>
                <w:szCs w:val="24"/>
              </w:rPr>
              <w:t>4.288</w:t>
            </w:r>
            <w:r w:rsidR="00DE6158" w:rsidRPr="00DE6158">
              <w:rPr>
                <w:rFonts w:ascii="Times New Roman" w:hAnsi="Times New Roman" w:cs="Times New Roman"/>
                <w:b/>
                <w:bCs/>
                <w:iCs/>
                <w:sz w:val="24"/>
                <w:szCs w:val="24"/>
              </w:rPr>
              <w:t xml:space="preserve"> </w:t>
            </w:r>
          </w:p>
        </w:tc>
      </w:tr>
    </w:tbl>
    <w:p w:rsidR="00DF692A" w:rsidRDefault="00DF692A" w:rsidP="00DF692A">
      <w:pPr>
        <w:tabs>
          <w:tab w:val="left" w:pos="1335"/>
        </w:tabs>
        <w:jc w:val="both"/>
        <w:rPr>
          <w:rFonts w:ascii="Times New Roman" w:hAnsi="Times New Roman" w:cs="Times New Roman"/>
          <w:b/>
          <w:bCs/>
          <w:sz w:val="24"/>
          <w:szCs w:val="24"/>
        </w:rPr>
      </w:pPr>
    </w:p>
    <w:p w:rsidR="00DF692A" w:rsidRDefault="00DF692A" w:rsidP="00DF692A">
      <w:pPr>
        <w:tabs>
          <w:tab w:val="left" w:pos="1335"/>
        </w:tabs>
        <w:jc w:val="both"/>
        <w:rPr>
          <w:rFonts w:ascii="Times New Roman" w:hAnsi="Times New Roman" w:cs="Times New Roman"/>
          <w:b/>
          <w:bCs/>
          <w:sz w:val="24"/>
          <w:szCs w:val="24"/>
        </w:rPr>
      </w:pPr>
    </w:p>
    <w:p w:rsidR="003C032C" w:rsidRPr="00DF692A" w:rsidRDefault="00DF692A" w:rsidP="00DF692A">
      <w:pPr>
        <w:tabs>
          <w:tab w:val="left" w:pos="1335"/>
        </w:tabs>
        <w:jc w:val="both"/>
        <w:rPr>
          <w:rFonts w:ascii="Times New Roman" w:hAnsi="Times New Roman" w:cs="Times New Roman"/>
          <w:b/>
          <w:bCs/>
          <w:sz w:val="24"/>
          <w:szCs w:val="24"/>
        </w:rPr>
      </w:pPr>
      <w:r w:rsidRPr="00DF692A">
        <w:rPr>
          <w:rFonts w:ascii="Times New Roman" w:hAnsi="Times New Roman" w:cs="Times New Roman"/>
          <w:b/>
          <w:bCs/>
          <w:sz w:val="24"/>
          <w:szCs w:val="24"/>
        </w:rPr>
        <w:t>1.3</w:t>
      </w:r>
      <w:r>
        <w:rPr>
          <w:rFonts w:ascii="Times New Roman" w:hAnsi="Times New Roman" w:cs="Times New Roman"/>
          <w:b/>
          <w:bCs/>
          <w:sz w:val="24"/>
          <w:szCs w:val="24"/>
        </w:rPr>
        <w:t>.</w:t>
      </w:r>
      <w:r w:rsidRPr="00DF692A">
        <w:rPr>
          <w:rFonts w:ascii="Times New Roman" w:hAnsi="Times New Roman" w:cs="Times New Roman"/>
          <w:b/>
          <w:bCs/>
          <w:sz w:val="24"/>
          <w:szCs w:val="24"/>
        </w:rPr>
        <w:t xml:space="preserve"> Misyonu, Vizyonu, Değerleri ve Hedefleri</w:t>
      </w:r>
    </w:p>
    <w:p w:rsidR="00DF692A" w:rsidRPr="00DF692A" w:rsidRDefault="00DF692A" w:rsidP="00DF692A">
      <w:pPr>
        <w:shd w:val="clear" w:color="auto" w:fill="FFFFFF"/>
        <w:spacing w:before="100" w:beforeAutospacing="1" w:after="100" w:afterAutospacing="1" w:line="240" w:lineRule="auto"/>
        <w:rPr>
          <w:rFonts w:ascii="din_trregular" w:eastAsia="Times New Roman" w:hAnsi="din_trregular" w:cs="Times New Roman"/>
          <w:sz w:val="21"/>
          <w:szCs w:val="21"/>
          <w:lang w:eastAsia="tr-TR"/>
        </w:rPr>
      </w:pPr>
      <w:r w:rsidRPr="00DF692A">
        <w:rPr>
          <w:rFonts w:ascii="Times New Roman" w:eastAsia="Times New Roman" w:hAnsi="Times New Roman" w:cs="Times New Roman"/>
          <w:b/>
          <w:bCs/>
          <w:iCs/>
          <w:color w:val="333333"/>
          <w:sz w:val="24"/>
          <w:szCs w:val="24"/>
          <w:lang w:eastAsia="tr-TR"/>
        </w:rPr>
        <w:t> </w:t>
      </w:r>
      <w:r w:rsidRPr="00DF692A">
        <w:rPr>
          <w:rFonts w:ascii="Times New Roman" w:eastAsia="Times New Roman" w:hAnsi="Times New Roman" w:cs="Times New Roman"/>
          <w:b/>
          <w:bCs/>
          <w:iCs/>
          <w:sz w:val="24"/>
          <w:szCs w:val="24"/>
          <w:lang w:eastAsia="tr-TR"/>
        </w:rPr>
        <w:t>Misyon</w:t>
      </w:r>
    </w:p>
    <w:p w:rsidR="00DF692A" w:rsidRPr="00DF692A" w:rsidRDefault="00DF692A" w:rsidP="00DF692A">
      <w:pPr>
        <w:shd w:val="clear" w:color="auto" w:fill="FFFFFF"/>
        <w:spacing w:before="100" w:beforeAutospacing="1" w:after="100" w:afterAutospacing="1" w:line="420" w:lineRule="atLeast"/>
        <w:ind w:left="4" w:firstLine="1"/>
        <w:jc w:val="both"/>
        <w:rPr>
          <w:rFonts w:ascii="din_trregular" w:eastAsia="Times New Roman" w:hAnsi="din_trregular" w:cs="Times New Roman"/>
          <w:sz w:val="21"/>
          <w:szCs w:val="21"/>
          <w:lang w:eastAsia="tr-TR"/>
        </w:rPr>
      </w:pPr>
      <w:r>
        <w:rPr>
          <w:rFonts w:ascii="Times New Roman" w:eastAsia="Times New Roman" w:hAnsi="Times New Roman" w:cs="Times New Roman"/>
          <w:sz w:val="24"/>
          <w:szCs w:val="24"/>
          <w:lang w:eastAsia="tr-TR"/>
        </w:rPr>
        <w:t> </w:t>
      </w:r>
      <w:r w:rsidRPr="00DF692A">
        <w:rPr>
          <w:rFonts w:ascii="Times New Roman" w:eastAsia="Times New Roman" w:hAnsi="Times New Roman" w:cs="Times New Roman"/>
          <w:sz w:val="24"/>
          <w:szCs w:val="24"/>
          <w:lang w:eastAsia="tr-TR"/>
        </w:rPr>
        <w:t>Din bilimleri alanında araştırmalar yapmak ve bilimsel etkinlikler düzenleyerek ilim dünyasına katkıda bulunmak, toplumun alanımızla ilgili ihtiy</w:t>
      </w:r>
      <w:r>
        <w:rPr>
          <w:rFonts w:ascii="Times New Roman" w:eastAsia="Times New Roman" w:hAnsi="Times New Roman" w:cs="Times New Roman"/>
          <w:sz w:val="24"/>
          <w:szCs w:val="24"/>
          <w:lang w:eastAsia="tr-TR"/>
        </w:rPr>
        <w:t xml:space="preserve">aç ve taleplerini karşılamaktır. </w:t>
      </w:r>
      <w:r w:rsidRPr="00DF692A">
        <w:rPr>
          <w:rFonts w:ascii="Times New Roman" w:eastAsia="Times New Roman" w:hAnsi="Times New Roman" w:cs="Times New Roman"/>
          <w:sz w:val="24"/>
          <w:szCs w:val="24"/>
          <w:lang w:eastAsia="tr-TR"/>
        </w:rPr>
        <w:t>Ayrıca İslami ilimler alanında araştırma yapabilmek için gereksinim duyacağı dil ve yöntem gibi araçlara haiz, klasik kaynaklara ulaşabilen, bunları günümüz şartları ve akademik yöntemler ışığında değerlendirip yorumlayabilen, bireysel ve toplumsal sorunlara çözüm üretebilen, sistematik ve tutarlı düşünebilen, ahlâkî değerleri ve dinî mirası özümseyen ve birikimini insanlığa yararlı olma amacında kullanan ilahiyatçılar yetiştirmektir.</w:t>
      </w:r>
    </w:p>
    <w:p w:rsidR="00DF692A" w:rsidRPr="00DF692A" w:rsidRDefault="00DF692A" w:rsidP="00DF692A">
      <w:pPr>
        <w:shd w:val="clear" w:color="auto" w:fill="FFFFFF"/>
        <w:spacing w:before="100" w:beforeAutospacing="1" w:after="100" w:afterAutospacing="1" w:line="420" w:lineRule="atLeast"/>
        <w:ind w:left="4" w:firstLine="1"/>
        <w:jc w:val="both"/>
        <w:rPr>
          <w:rFonts w:ascii="din_trregular" w:eastAsia="Times New Roman" w:hAnsi="din_trregular" w:cs="Times New Roman"/>
          <w:sz w:val="21"/>
          <w:szCs w:val="21"/>
          <w:lang w:eastAsia="tr-TR"/>
        </w:rPr>
      </w:pPr>
      <w:r w:rsidRPr="00DF692A">
        <w:rPr>
          <w:rFonts w:ascii="Times New Roman" w:eastAsia="Times New Roman" w:hAnsi="Times New Roman" w:cs="Times New Roman"/>
          <w:b/>
          <w:bCs/>
          <w:iCs/>
          <w:sz w:val="24"/>
          <w:szCs w:val="24"/>
          <w:lang w:eastAsia="tr-TR"/>
        </w:rPr>
        <w:t>Vizyon</w:t>
      </w:r>
      <w:r w:rsidRPr="00DF692A">
        <w:rPr>
          <w:rFonts w:ascii="Times New Roman" w:eastAsia="Times New Roman" w:hAnsi="Times New Roman" w:cs="Times New Roman"/>
          <w:sz w:val="24"/>
          <w:szCs w:val="24"/>
          <w:lang w:eastAsia="tr-TR"/>
        </w:rPr>
        <w:t xml:space="preserve">        </w:t>
      </w:r>
    </w:p>
    <w:p w:rsidR="00DF692A" w:rsidRDefault="00DF692A" w:rsidP="00616E17">
      <w:pPr>
        <w:shd w:val="clear" w:color="auto" w:fill="FFFFFF"/>
        <w:spacing w:before="100" w:beforeAutospacing="1" w:after="100" w:afterAutospacing="1" w:line="420" w:lineRule="atLeast"/>
        <w:jc w:val="both"/>
        <w:rPr>
          <w:rFonts w:ascii="Times New Roman" w:eastAsia="Times New Roman" w:hAnsi="Times New Roman" w:cs="Times New Roman"/>
          <w:sz w:val="24"/>
          <w:szCs w:val="24"/>
          <w:lang w:eastAsia="tr-TR"/>
        </w:rPr>
      </w:pPr>
      <w:r w:rsidRPr="00DF692A">
        <w:rPr>
          <w:rFonts w:ascii="Times New Roman" w:eastAsia="Times New Roman" w:hAnsi="Times New Roman" w:cs="Times New Roman"/>
          <w:sz w:val="24"/>
          <w:szCs w:val="24"/>
          <w:lang w:eastAsia="tr-TR"/>
        </w:rPr>
        <w:t xml:space="preserve">İslami ilimler sahasında ilmî-akademik hedefler ve toplumsal ihtiyaçlar doğrultusunda araştırmalar yapan, bu araştırmalar ve yetiştirdiği ilahiyatçılar aracılığıyla dinî, ahlaki ve toplumsal problemlere çözümler üreten, gelenek ile günümüz dünyası arasında köprü vazifesi gören, bu bağlamda klasik dönemde üretilen bilgiler ile modern dönemde yaşanan teolojik tartışmaları orijinal dilleriyle takip edip değerlendiren, tarihte ilim ve irfan alanında önemli âlimler yetiştiren ve geleneksel medrese eğitimini günümüze kadar sürdüren Siirt ilimizin bu birikiminden istifade ederek İslâmî ilimlerin gelişimi ve devamı konusundaki </w:t>
      </w:r>
      <w:proofErr w:type="gramStart"/>
      <w:r w:rsidRPr="00DF692A">
        <w:rPr>
          <w:rFonts w:ascii="Times New Roman" w:eastAsia="Times New Roman" w:hAnsi="Times New Roman" w:cs="Times New Roman"/>
          <w:sz w:val="24"/>
          <w:szCs w:val="24"/>
          <w:lang w:eastAsia="tr-TR"/>
        </w:rPr>
        <w:t>misyonunun</w:t>
      </w:r>
      <w:proofErr w:type="gramEnd"/>
      <w:r w:rsidRPr="00DF692A">
        <w:rPr>
          <w:rFonts w:ascii="Times New Roman" w:eastAsia="Times New Roman" w:hAnsi="Times New Roman" w:cs="Times New Roman"/>
          <w:sz w:val="24"/>
          <w:szCs w:val="24"/>
          <w:lang w:eastAsia="tr-TR"/>
        </w:rPr>
        <w:t xml:space="preserve"> devam etmesini sağlayan, böylelikle geleneği günümüze, yerel olanı evrensele taşıyabilen etkili ve saygın bir kurum olmaktır.</w:t>
      </w:r>
    </w:p>
    <w:p w:rsidR="00A5102F" w:rsidRDefault="00A5102F" w:rsidP="00616E17">
      <w:pPr>
        <w:shd w:val="clear" w:color="auto" w:fill="FFFFFF"/>
        <w:spacing w:before="100" w:beforeAutospacing="1" w:after="100" w:afterAutospacing="1" w:line="420" w:lineRule="atLeast"/>
        <w:jc w:val="both"/>
        <w:rPr>
          <w:rFonts w:ascii="Times New Roman" w:eastAsia="Times New Roman" w:hAnsi="Times New Roman" w:cs="Times New Roman"/>
          <w:sz w:val="24"/>
          <w:szCs w:val="24"/>
          <w:lang w:eastAsia="tr-TR"/>
        </w:rPr>
      </w:pPr>
    </w:p>
    <w:p w:rsidR="00A5102F" w:rsidRDefault="00A5102F" w:rsidP="00616E17">
      <w:pPr>
        <w:shd w:val="clear" w:color="auto" w:fill="FFFFFF"/>
        <w:spacing w:before="100" w:beforeAutospacing="1" w:after="100" w:afterAutospacing="1" w:line="420" w:lineRule="atLeast"/>
        <w:jc w:val="both"/>
        <w:rPr>
          <w:rFonts w:ascii="Times New Roman" w:eastAsia="Times New Roman" w:hAnsi="Times New Roman" w:cs="Times New Roman"/>
          <w:sz w:val="24"/>
          <w:szCs w:val="24"/>
          <w:lang w:eastAsia="tr-TR"/>
        </w:rPr>
      </w:pPr>
    </w:p>
    <w:p w:rsidR="00A5102F" w:rsidRPr="00616E17" w:rsidRDefault="00A5102F" w:rsidP="00616E17">
      <w:pPr>
        <w:shd w:val="clear" w:color="auto" w:fill="FFFFFF"/>
        <w:spacing w:before="100" w:beforeAutospacing="1" w:after="100" w:afterAutospacing="1" w:line="420" w:lineRule="atLeast"/>
        <w:jc w:val="both"/>
        <w:rPr>
          <w:rFonts w:ascii="din_trregular" w:eastAsia="Times New Roman" w:hAnsi="din_trregular" w:cs="Times New Roman"/>
          <w:sz w:val="21"/>
          <w:szCs w:val="21"/>
          <w:lang w:eastAsia="tr-TR"/>
        </w:rPr>
      </w:pPr>
    </w:p>
    <w:p w:rsidR="00D44F62" w:rsidRPr="00616E17" w:rsidRDefault="00D44F62" w:rsidP="00616E17">
      <w:pPr>
        <w:tabs>
          <w:tab w:val="left" w:pos="2865"/>
        </w:tabs>
        <w:rPr>
          <w:rFonts w:ascii="Times New Roman" w:hAnsi="Times New Roman" w:cs="Times New Roman"/>
          <w:sz w:val="24"/>
          <w:szCs w:val="24"/>
        </w:rPr>
      </w:pPr>
      <w:r w:rsidRPr="00616E17">
        <w:rPr>
          <w:rFonts w:ascii="Times New Roman" w:hAnsi="Times New Roman" w:cs="Times New Roman"/>
          <w:b/>
          <w:bCs/>
          <w:sz w:val="24"/>
          <w:szCs w:val="24"/>
        </w:rPr>
        <w:lastRenderedPageBreak/>
        <w:t xml:space="preserve">İlahiyat Fakültesi </w:t>
      </w:r>
      <w:r w:rsidR="00616E17" w:rsidRPr="00616E17">
        <w:rPr>
          <w:rFonts w:ascii="Times New Roman" w:hAnsi="Times New Roman" w:cs="Times New Roman"/>
          <w:b/>
          <w:bCs/>
          <w:sz w:val="24"/>
          <w:szCs w:val="24"/>
        </w:rPr>
        <w:t xml:space="preserve">Değerleri, </w:t>
      </w:r>
      <w:r w:rsidRPr="00616E17">
        <w:rPr>
          <w:rFonts w:ascii="Times New Roman" w:hAnsi="Times New Roman" w:cs="Times New Roman"/>
          <w:b/>
          <w:bCs/>
          <w:sz w:val="24"/>
          <w:szCs w:val="24"/>
        </w:rPr>
        <w:t>Amaç</w:t>
      </w:r>
      <w:r w:rsidR="00616E17" w:rsidRPr="00616E17">
        <w:rPr>
          <w:rFonts w:ascii="Times New Roman" w:hAnsi="Times New Roman" w:cs="Times New Roman"/>
          <w:b/>
          <w:bCs/>
          <w:sz w:val="24"/>
          <w:szCs w:val="24"/>
        </w:rPr>
        <w:t>ları</w:t>
      </w:r>
      <w:r w:rsidRPr="00616E17">
        <w:rPr>
          <w:rFonts w:ascii="Times New Roman" w:hAnsi="Times New Roman" w:cs="Times New Roman"/>
          <w:b/>
          <w:bCs/>
          <w:sz w:val="24"/>
          <w:szCs w:val="24"/>
        </w:rPr>
        <w:t xml:space="preserve"> ve Hedefleri</w:t>
      </w:r>
    </w:p>
    <w:tbl>
      <w:tblPr>
        <w:tblW w:w="5000" w:type="pct"/>
        <w:jc w:val="center"/>
        <w:tblLayout w:type="fixed"/>
        <w:tblCellMar>
          <w:left w:w="0" w:type="dxa"/>
          <w:right w:w="0" w:type="dxa"/>
        </w:tblCellMar>
        <w:tblLook w:val="04A0" w:firstRow="1" w:lastRow="0" w:firstColumn="1" w:lastColumn="0" w:noHBand="0" w:noVBand="1"/>
      </w:tblPr>
      <w:tblGrid>
        <w:gridCol w:w="490"/>
        <w:gridCol w:w="2268"/>
        <w:gridCol w:w="6440"/>
      </w:tblGrid>
      <w:tr w:rsidR="00D44F62" w:rsidRPr="007B027A" w:rsidTr="00754C3A">
        <w:trPr>
          <w:trHeight w:val="426"/>
          <w:jc w:val="center"/>
        </w:trPr>
        <w:tc>
          <w:tcPr>
            <w:tcW w:w="266" w:type="pct"/>
            <w:tcBorders>
              <w:top w:val="double" w:sz="4" w:space="0" w:color="000000"/>
              <w:left w:val="double" w:sz="4" w:space="0" w:color="000000"/>
              <w:bottom w:val="double" w:sz="4" w:space="0" w:color="000000"/>
              <w:right w:val="double" w:sz="4" w:space="0" w:color="000000"/>
            </w:tcBorders>
            <w:shd w:val="clear" w:color="auto" w:fill="E36C0A" w:themeFill="accent6" w:themeFillShade="BF"/>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t>S.No.</w:t>
            </w:r>
            <w:r w:rsidRPr="007B027A">
              <w:rPr>
                <w:rFonts w:ascii="Times New Roman" w:hAnsi="Times New Roman" w:cs="Times New Roman"/>
                <w:sz w:val="24"/>
                <w:szCs w:val="24"/>
              </w:rPr>
              <w:t xml:space="preserve"> </w:t>
            </w:r>
          </w:p>
        </w:tc>
        <w:tc>
          <w:tcPr>
            <w:tcW w:w="1233" w:type="pct"/>
            <w:tcBorders>
              <w:top w:val="double" w:sz="4" w:space="0" w:color="000000"/>
              <w:left w:val="double" w:sz="4" w:space="0" w:color="000000"/>
              <w:bottom w:val="double" w:sz="4" w:space="0" w:color="000000"/>
              <w:right w:val="double" w:sz="4" w:space="0" w:color="000000"/>
            </w:tcBorders>
            <w:shd w:val="clear" w:color="auto" w:fill="E36C0A" w:themeFill="accent6" w:themeFillShade="BF"/>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t>Amaçlar</w:t>
            </w:r>
            <w:r w:rsidRPr="007B027A">
              <w:rPr>
                <w:rFonts w:ascii="Times New Roman" w:hAnsi="Times New Roman" w:cs="Times New Roman"/>
                <w:sz w:val="24"/>
                <w:szCs w:val="24"/>
              </w:rPr>
              <w:t xml:space="preserve"> </w:t>
            </w:r>
          </w:p>
        </w:tc>
        <w:tc>
          <w:tcPr>
            <w:tcW w:w="3501" w:type="pct"/>
            <w:tcBorders>
              <w:top w:val="double" w:sz="4" w:space="0" w:color="000000"/>
              <w:left w:val="double" w:sz="4" w:space="0" w:color="000000"/>
              <w:bottom w:val="double" w:sz="4" w:space="0" w:color="000000"/>
              <w:right w:val="double" w:sz="4" w:space="0" w:color="000000"/>
            </w:tcBorders>
            <w:shd w:val="clear" w:color="auto" w:fill="E36C0A" w:themeFill="accent6" w:themeFillShade="BF"/>
            <w:tcMar>
              <w:top w:w="15" w:type="dxa"/>
              <w:left w:w="63" w:type="dxa"/>
              <w:bottom w:w="0" w:type="dxa"/>
              <w:right w:w="63" w:type="dxa"/>
            </w:tcMar>
            <w:vAlign w:val="center"/>
            <w:hideMark/>
          </w:tcPr>
          <w:p w:rsidR="00D44F62" w:rsidRPr="007B027A" w:rsidRDefault="005A6267" w:rsidP="00D51E28">
            <w:pPr>
              <w:tabs>
                <w:tab w:val="left" w:pos="2865"/>
              </w:tabs>
              <w:rPr>
                <w:rFonts w:ascii="Times New Roman" w:hAnsi="Times New Roman" w:cs="Times New Roman"/>
                <w:sz w:val="24"/>
                <w:szCs w:val="24"/>
              </w:rPr>
            </w:pPr>
            <w:r>
              <w:rPr>
                <w:rFonts w:ascii="Times New Roman" w:hAnsi="Times New Roman" w:cs="Times New Roman"/>
                <w:b/>
                <w:bCs/>
                <w:sz w:val="24"/>
                <w:szCs w:val="24"/>
              </w:rPr>
              <w:t xml:space="preserve">Değerler ve </w:t>
            </w:r>
            <w:r w:rsidR="00D44F62" w:rsidRPr="007B027A">
              <w:rPr>
                <w:rFonts w:ascii="Times New Roman" w:hAnsi="Times New Roman" w:cs="Times New Roman"/>
                <w:b/>
                <w:bCs/>
                <w:sz w:val="24"/>
                <w:szCs w:val="24"/>
              </w:rPr>
              <w:t>Hedefler</w:t>
            </w:r>
            <w:r w:rsidR="00D44F62" w:rsidRPr="007B027A">
              <w:rPr>
                <w:rFonts w:ascii="Times New Roman" w:hAnsi="Times New Roman" w:cs="Times New Roman"/>
                <w:sz w:val="24"/>
                <w:szCs w:val="24"/>
              </w:rPr>
              <w:t xml:space="preserve"> </w:t>
            </w:r>
          </w:p>
        </w:tc>
      </w:tr>
      <w:tr w:rsidR="00D44F62" w:rsidRPr="007B027A" w:rsidTr="00754C3A">
        <w:trPr>
          <w:trHeight w:val="1247"/>
          <w:jc w:val="center"/>
        </w:trPr>
        <w:tc>
          <w:tcPr>
            <w:tcW w:w="266" w:type="pct"/>
            <w:tcBorders>
              <w:top w:val="double" w:sz="4" w:space="0" w:color="000000"/>
              <w:left w:val="double" w:sz="4" w:space="0" w:color="000000"/>
              <w:bottom w:val="double" w:sz="4" w:space="0" w:color="000000"/>
              <w:right w:val="double" w:sz="4" w:space="0" w:color="000000"/>
            </w:tcBorders>
            <w:shd w:val="clear" w:color="auto" w:fill="auto"/>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t>1</w:t>
            </w:r>
            <w:r w:rsidRPr="007B027A">
              <w:rPr>
                <w:rFonts w:ascii="Times New Roman" w:hAnsi="Times New Roman" w:cs="Times New Roman"/>
                <w:sz w:val="24"/>
                <w:szCs w:val="24"/>
              </w:rPr>
              <w:t xml:space="preserve"> </w:t>
            </w:r>
          </w:p>
        </w:tc>
        <w:tc>
          <w:tcPr>
            <w:tcW w:w="1233" w:type="pct"/>
            <w:tcBorders>
              <w:top w:val="double" w:sz="4" w:space="0" w:color="000000"/>
              <w:left w:val="double" w:sz="4" w:space="0" w:color="000000"/>
              <w:bottom w:val="double" w:sz="4" w:space="0" w:color="000000"/>
              <w:right w:val="double" w:sz="4" w:space="0" w:color="000000"/>
            </w:tcBorders>
            <w:shd w:val="clear" w:color="auto" w:fill="FFFF00"/>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t>Eğitim Altyapısının Geliştirilmesi</w:t>
            </w:r>
            <w:r w:rsidRPr="007B027A">
              <w:rPr>
                <w:rFonts w:ascii="Times New Roman" w:hAnsi="Times New Roman" w:cs="Times New Roman"/>
                <w:sz w:val="24"/>
                <w:szCs w:val="24"/>
              </w:rPr>
              <w:t xml:space="preserve"> </w:t>
            </w:r>
          </w:p>
        </w:tc>
        <w:tc>
          <w:tcPr>
            <w:tcW w:w="3501" w:type="pct"/>
            <w:tcBorders>
              <w:top w:val="double" w:sz="4" w:space="0" w:color="000000"/>
              <w:left w:val="double" w:sz="4" w:space="0" w:color="000000"/>
              <w:bottom w:val="double" w:sz="4" w:space="0" w:color="000000"/>
              <w:right w:val="double" w:sz="4" w:space="0" w:color="000000"/>
            </w:tcBorders>
            <w:shd w:val="clear" w:color="auto" w:fill="auto"/>
            <w:tcMar>
              <w:top w:w="15" w:type="dxa"/>
              <w:left w:w="63" w:type="dxa"/>
              <w:bottom w:w="0" w:type="dxa"/>
              <w:right w:w="63" w:type="dxa"/>
            </w:tcMar>
            <w:vAlign w:val="center"/>
            <w:hideMark/>
          </w:tcPr>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1.</w:t>
            </w:r>
            <w:r w:rsidRPr="007B027A">
              <w:rPr>
                <w:rFonts w:ascii="Times New Roman" w:hAnsi="Times New Roman" w:cs="Times New Roman"/>
                <w:sz w:val="24"/>
                <w:szCs w:val="24"/>
              </w:rPr>
              <w:t xml:space="preserve"> İlahiyat Fakültesi eğitim ve öğretiminde kullanılacak bilgi teknolojiler</w:t>
            </w:r>
            <w:r w:rsidR="00616E17">
              <w:rPr>
                <w:rFonts w:ascii="Times New Roman" w:hAnsi="Times New Roman" w:cs="Times New Roman"/>
                <w:sz w:val="24"/>
                <w:szCs w:val="24"/>
              </w:rPr>
              <w:t xml:space="preserve">ini geliştirmek ve kütüphaneye </w:t>
            </w:r>
            <w:r w:rsidRPr="007B027A">
              <w:rPr>
                <w:rFonts w:ascii="Times New Roman" w:hAnsi="Times New Roman" w:cs="Times New Roman"/>
                <w:sz w:val="24"/>
                <w:szCs w:val="24"/>
              </w:rPr>
              <w:t xml:space="preserve">sürekli kitap kazandırmak. </w:t>
            </w:r>
          </w:p>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2.</w:t>
            </w:r>
            <w:r w:rsidRPr="007B027A">
              <w:rPr>
                <w:rFonts w:ascii="Times New Roman" w:hAnsi="Times New Roman" w:cs="Times New Roman"/>
                <w:sz w:val="24"/>
                <w:szCs w:val="24"/>
              </w:rPr>
              <w:t xml:space="preserve"> Akademik ve idari personelin gelişimine ve kariyerine katkı sunacak fırsatları geliştirmek. </w:t>
            </w:r>
          </w:p>
        </w:tc>
      </w:tr>
      <w:tr w:rsidR="00D44F62" w:rsidRPr="007B027A" w:rsidTr="00754C3A">
        <w:trPr>
          <w:trHeight w:val="1559"/>
          <w:jc w:val="center"/>
        </w:trPr>
        <w:tc>
          <w:tcPr>
            <w:tcW w:w="266" w:type="pct"/>
            <w:tcBorders>
              <w:top w:val="double" w:sz="4" w:space="0" w:color="000000"/>
              <w:left w:val="double" w:sz="4" w:space="0" w:color="000000"/>
              <w:bottom w:val="double" w:sz="4" w:space="0" w:color="000000"/>
              <w:right w:val="double" w:sz="4" w:space="0" w:color="000000"/>
            </w:tcBorders>
            <w:shd w:val="clear" w:color="auto" w:fill="auto"/>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t>2</w:t>
            </w:r>
            <w:r w:rsidRPr="007B027A">
              <w:rPr>
                <w:rFonts w:ascii="Times New Roman" w:hAnsi="Times New Roman" w:cs="Times New Roman"/>
                <w:sz w:val="24"/>
                <w:szCs w:val="24"/>
              </w:rPr>
              <w:t xml:space="preserve"> </w:t>
            </w:r>
          </w:p>
        </w:tc>
        <w:tc>
          <w:tcPr>
            <w:tcW w:w="1233" w:type="pct"/>
            <w:tcBorders>
              <w:top w:val="double" w:sz="4" w:space="0" w:color="000000"/>
              <w:left w:val="double" w:sz="4" w:space="0" w:color="000000"/>
              <w:bottom w:val="double" w:sz="4" w:space="0" w:color="000000"/>
              <w:right w:val="double" w:sz="4" w:space="0" w:color="000000"/>
            </w:tcBorders>
            <w:shd w:val="clear" w:color="auto" w:fill="FFFF00"/>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t>Bilimsel Faaliyetlerin Arttırılması</w:t>
            </w:r>
            <w:r w:rsidRPr="007B027A">
              <w:rPr>
                <w:rFonts w:ascii="Times New Roman" w:hAnsi="Times New Roman" w:cs="Times New Roman"/>
                <w:sz w:val="24"/>
                <w:szCs w:val="24"/>
              </w:rPr>
              <w:t xml:space="preserve"> </w:t>
            </w:r>
          </w:p>
        </w:tc>
        <w:tc>
          <w:tcPr>
            <w:tcW w:w="3501" w:type="pct"/>
            <w:tcBorders>
              <w:top w:val="double" w:sz="4" w:space="0" w:color="000000"/>
              <w:left w:val="double" w:sz="4" w:space="0" w:color="000000"/>
              <w:bottom w:val="double" w:sz="4" w:space="0" w:color="000000"/>
              <w:right w:val="double" w:sz="4" w:space="0" w:color="000000"/>
            </w:tcBorders>
            <w:shd w:val="clear" w:color="auto" w:fill="auto"/>
            <w:tcMar>
              <w:top w:w="15" w:type="dxa"/>
              <w:left w:w="63" w:type="dxa"/>
              <w:bottom w:w="0" w:type="dxa"/>
              <w:right w:w="63" w:type="dxa"/>
            </w:tcMar>
            <w:vAlign w:val="center"/>
            <w:hideMark/>
          </w:tcPr>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1.</w:t>
            </w:r>
            <w:r w:rsidRPr="007B027A">
              <w:rPr>
                <w:rFonts w:ascii="Times New Roman" w:hAnsi="Times New Roman" w:cs="Times New Roman"/>
                <w:sz w:val="24"/>
                <w:szCs w:val="24"/>
              </w:rPr>
              <w:t xml:space="preserve"> Fakültemizde araştırma-geliştirme faaliyetlerinin artırılması. </w:t>
            </w:r>
          </w:p>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 xml:space="preserve">2. </w:t>
            </w:r>
            <w:r w:rsidRPr="007B027A">
              <w:rPr>
                <w:rFonts w:ascii="Times New Roman" w:hAnsi="Times New Roman" w:cs="Times New Roman"/>
                <w:sz w:val="24"/>
                <w:szCs w:val="24"/>
              </w:rPr>
              <w:t xml:space="preserve">Uluslararası Sempozyum, Seminer, Konferans vs. Etkinliklerin sürekli yapılması. </w:t>
            </w:r>
          </w:p>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3.</w:t>
            </w:r>
            <w:r w:rsidRPr="007B027A">
              <w:rPr>
                <w:rFonts w:ascii="Times New Roman" w:hAnsi="Times New Roman" w:cs="Times New Roman"/>
                <w:sz w:val="24"/>
                <w:szCs w:val="24"/>
              </w:rPr>
              <w:t xml:space="preserve"> Akademik yayınların artırılması ve bu yönde akademisyenlerin sürekli teşvik edilmesi. </w:t>
            </w:r>
          </w:p>
        </w:tc>
      </w:tr>
      <w:tr w:rsidR="00D44F62" w:rsidRPr="007B027A" w:rsidTr="00754C3A">
        <w:trPr>
          <w:trHeight w:val="1919"/>
          <w:jc w:val="center"/>
        </w:trPr>
        <w:tc>
          <w:tcPr>
            <w:tcW w:w="266" w:type="pct"/>
            <w:tcBorders>
              <w:top w:val="double" w:sz="4" w:space="0" w:color="000000"/>
              <w:left w:val="double" w:sz="4" w:space="0" w:color="000000"/>
              <w:bottom w:val="double" w:sz="4" w:space="0" w:color="000000"/>
              <w:right w:val="double" w:sz="4" w:space="0" w:color="000000"/>
            </w:tcBorders>
            <w:shd w:val="clear" w:color="auto" w:fill="auto"/>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t>3</w:t>
            </w:r>
            <w:r w:rsidRPr="007B027A">
              <w:rPr>
                <w:rFonts w:ascii="Times New Roman" w:hAnsi="Times New Roman" w:cs="Times New Roman"/>
                <w:sz w:val="24"/>
                <w:szCs w:val="24"/>
              </w:rPr>
              <w:t xml:space="preserve"> </w:t>
            </w:r>
          </w:p>
        </w:tc>
        <w:tc>
          <w:tcPr>
            <w:tcW w:w="1233" w:type="pct"/>
            <w:tcBorders>
              <w:top w:val="double" w:sz="4" w:space="0" w:color="000000"/>
              <w:left w:val="double" w:sz="4" w:space="0" w:color="000000"/>
              <w:bottom w:val="double" w:sz="4" w:space="0" w:color="000000"/>
              <w:right w:val="double" w:sz="4" w:space="0" w:color="000000"/>
            </w:tcBorders>
            <w:shd w:val="clear" w:color="auto" w:fill="FFFF00"/>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t>İnsan Kaynaklarının Verimli Kullanılması ve Geliştirilmesi</w:t>
            </w:r>
            <w:r w:rsidRPr="007B027A">
              <w:rPr>
                <w:rFonts w:ascii="Times New Roman" w:hAnsi="Times New Roman" w:cs="Times New Roman"/>
                <w:sz w:val="24"/>
                <w:szCs w:val="24"/>
              </w:rPr>
              <w:t xml:space="preserve"> </w:t>
            </w:r>
          </w:p>
        </w:tc>
        <w:tc>
          <w:tcPr>
            <w:tcW w:w="3501" w:type="pct"/>
            <w:tcBorders>
              <w:top w:val="double" w:sz="4" w:space="0" w:color="000000"/>
              <w:left w:val="double" w:sz="4" w:space="0" w:color="000000"/>
              <w:bottom w:val="double" w:sz="4" w:space="0" w:color="000000"/>
              <w:right w:val="double" w:sz="4" w:space="0" w:color="000000"/>
            </w:tcBorders>
            <w:shd w:val="clear" w:color="auto" w:fill="auto"/>
            <w:tcMar>
              <w:top w:w="15" w:type="dxa"/>
              <w:left w:w="63" w:type="dxa"/>
              <w:bottom w:w="0" w:type="dxa"/>
              <w:right w:w="63" w:type="dxa"/>
            </w:tcMar>
            <w:vAlign w:val="center"/>
            <w:hideMark/>
          </w:tcPr>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1.</w:t>
            </w:r>
            <w:r w:rsidRPr="007B027A">
              <w:rPr>
                <w:rFonts w:ascii="Times New Roman" w:hAnsi="Times New Roman" w:cs="Times New Roman"/>
                <w:sz w:val="24"/>
                <w:szCs w:val="24"/>
              </w:rPr>
              <w:t xml:space="preserve"> Hizmet içi eğitimlerinin güncel mevzuata u</w:t>
            </w:r>
            <w:r w:rsidR="006B127E">
              <w:rPr>
                <w:rFonts w:ascii="Times New Roman" w:hAnsi="Times New Roman" w:cs="Times New Roman"/>
                <w:sz w:val="24"/>
                <w:szCs w:val="24"/>
              </w:rPr>
              <w:t xml:space="preserve">ygun ve sık sık yapılması için </w:t>
            </w:r>
            <w:r w:rsidRPr="007B027A">
              <w:rPr>
                <w:rFonts w:ascii="Times New Roman" w:hAnsi="Times New Roman" w:cs="Times New Roman"/>
                <w:sz w:val="24"/>
                <w:szCs w:val="24"/>
              </w:rPr>
              <w:t xml:space="preserve">ilgili daire başkanlığı ile çalışmalar yapmak. </w:t>
            </w:r>
          </w:p>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2.</w:t>
            </w:r>
            <w:r w:rsidRPr="007B027A">
              <w:rPr>
                <w:rFonts w:ascii="Times New Roman" w:hAnsi="Times New Roman" w:cs="Times New Roman"/>
                <w:sz w:val="24"/>
                <w:szCs w:val="24"/>
              </w:rPr>
              <w:t xml:space="preserve"> Fakültemiz çalışanları arasındaki ilişkilerin geliştirmesi ve çalışanların performansının artırılması. </w:t>
            </w:r>
          </w:p>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3.</w:t>
            </w:r>
            <w:r w:rsidRPr="007B027A">
              <w:rPr>
                <w:rFonts w:ascii="Times New Roman" w:hAnsi="Times New Roman" w:cs="Times New Roman"/>
                <w:sz w:val="24"/>
                <w:szCs w:val="24"/>
              </w:rPr>
              <w:t xml:space="preserve"> İdari personelin her alanda gelişimini sağlamak amacıyla rotasyonla bölümler arasındaki değişiminin sağlanması. </w:t>
            </w:r>
          </w:p>
        </w:tc>
      </w:tr>
      <w:tr w:rsidR="00D44F62" w:rsidRPr="007B027A" w:rsidTr="00754C3A">
        <w:trPr>
          <w:trHeight w:val="1247"/>
          <w:jc w:val="center"/>
        </w:trPr>
        <w:tc>
          <w:tcPr>
            <w:tcW w:w="266" w:type="pct"/>
            <w:tcBorders>
              <w:top w:val="double" w:sz="4" w:space="0" w:color="000000"/>
              <w:left w:val="double" w:sz="4" w:space="0" w:color="000000"/>
              <w:bottom w:val="double" w:sz="4" w:space="0" w:color="000000"/>
              <w:right w:val="double" w:sz="4" w:space="0" w:color="000000"/>
            </w:tcBorders>
            <w:shd w:val="clear" w:color="auto" w:fill="auto"/>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t>4</w:t>
            </w:r>
            <w:r w:rsidRPr="007B027A">
              <w:rPr>
                <w:rFonts w:ascii="Times New Roman" w:hAnsi="Times New Roman" w:cs="Times New Roman"/>
                <w:sz w:val="24"/>
                <w:szCs w:val="24"/>
              </w:rPr>
              <w:t xml:space="preserve"> </w:t>
            </w:r>
          </w:p>
        </w:tc>
        <w:tc>
          <w:tcPr>
            <w:tcW w:w="1233" w:type="pct"/>
            <w:tcBorders>
              <w:top w:val="double" w:sz="4" w:space="0" w:color="000000"/>
              <w:left w:val="double" w:sz="4" w:space="0" w:color="000000"/>
              <w:bottom w:val="double" w:sz="4" w:space="0" w:color="000000"/>
              <w:right w:val="double" w:sz="4" w:space="0" w:color="000000"/>
            </w:tcBorders>
            <w:shd w:val="clear" w:color="auto" w:fill="FFFF00"/>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t>Çalışanların Memnuniyetinin Artırılması</w:t>
            </w:r>
            <w:r w:rsidRPr="007B027A">
              <w:rPr>
                <w:rFonts w:ascii="Times New Roman" w:hAnsi="Times New Roman" w:cs="Times New Roman"/>
                <w:sz w:val="24"/>
                <w:szCs w:val="24"/>
              </w:rPr>
              <w:t xml:space="preserve"> </w:t>
            </w:r>
          </w:p>
        </w:tc>
        <w:tc>
          <w:tcPr>
            <w:tcW w:w="3501" w:type="pct"/>
            <w:tcBorders>
              <w:top w:val="double" w:sz="4" w:space="0" w:color="000000"/>
              <w:left w:val="double" w:sz="4" w:space="0" w:color="000000"/>
              <w:bottom w:val="double" w:sz="4" w:space="0" w:color="000000"/>
              <w:right w:val="double" w:sz="4" w:space="0" w:color="000000"/>
            </w:tcBorders>
            <w:shd w:val="clear" w:color="auto" w:fill="auto"/>
            <w:tcMar>
              <w:top w:w="15" w:type="dxa"/>
              <w:left w:w="63" w:type="dxa"/>
              <w:bottom w:w="0" w:type="dxa"/>
              <w:right w:w="63" w:type="dxa"/>
            </w:tcMar>
            <w:vAlign w:val="center"/>
            <w:hideMark/>
          </w:tcPr>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1.</w:t>
            </w:r>
            <w:r w:rsidRPr="007B027A">
              <w:rPr>
                <w:rFonts w:ascii="Times New Roman" w:hAnsi="Times New Roman" w:cs="Times New Roman"/>
                <w:sz w:val="24"/>
                <w:szCs w:val="24"/>
              </w:rPr>
              <w:t xml:space="preserve"> Performansa dayalı ödül sisteminin oluşturulması için Rektörlük ve Genel Sekreterlik bazında çalışmaların yapılması. </w:t>
            </w:r>
          </w:p>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2.</w:t>
            </w:r>
            <w:r w:rsidRPr="007B027A">
              <w:rPr>
                <w:rFonts w:ascii="Times New Roman" w:hAnsi="Times New Roman" w:cs="Times New Roman"/>
                <w:sz w:val="24"/>
                <w:szCs w:val="24"/>
              </w:rPr>
              <w:t xml:space="preserve"> Çalışanların sosyal etkileşimlerini artırmaya yönelik etkinlikler düzenlenmesi. </w:t>
            </w:r>
          </w:p>
        </w:tc>
      </w:tr>
      <w:tr w:rsidR="00D44F62" w:rsidRPr="007B027A" w:rsidTr="00754C3A">
        <w:trPr>
          <w:trHeight w:val="2345"/>
          <w:jc w:val="center"/>
        </w:trPr>
        <w:tc>
          <w:tcPr>
            <w:tcW w:w="266" w:type="pct"/>
            <w:tcBorders>
              <w:top w:val="double" w:sz="4" w:space="0" w:color="000000"/>
              <w:left w:val="double" w:sz="4" w:space="0" w:color="000000"/>
              <w:bottom w:val="double" w:sz="4" w:space="0" w:color="000000"/>
              <w:right w:val="double" w:sz="4" w:space="0" w:color="000000"/>
            </w:tcBorders>
            <w:shd w:val="clear" w:color="auto" w:fill="auto"/>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lastRenderedPageBreak/>
              <w:t>5</w:t>
            </w:r>
            <w:r w:rsidRPr="007B027A">
              <w:rPr>
                <w:rFonts w:ascii="Times New Roman" w:hAnsi="Times New Roman" w:cs="Times New Roman"/>
                <w:sz w:val="24"/>
                <w:szCs w:val="24"/>
              </w:rPr>
              <w:t xml:space="preserve"> </w:t>
            </w:r>
          </w:p>
        </w:tc>
        <w:tc>
          <w:tcPr>
            <w:tcW w:w="1233" w:type="pct"/>
            <w:tcBorders>
              <w:top w:val="double" w:sz="4" w:space="0" w:color="000000"/>
              <w:left w:val="double" w:sz="4" w:space="0" w:color="000000"/>
              <w:bottom w:val="double" w:sz="4" w:space="0" w:color="000000"/>
              <w:right w:val="double" w:sz="4" w:space="0" w:color="000000"/>
            </w:tcBorders>
            <w:shd w:val="clear" w:color="auto" w:fill="FFFF00"/>
            <w:tcMar>
              <w:top w:w="15" w:type="dxa"/>
              <w:left w:w="63" w:type="dxa"/>
              <w:bottom w:w="0" w:type="dxa"/>
              <w:right w:w="63" w:type="dxa"/>
            </w:tcMar>
            <w:vAlign w:val="center"/>
            <w:hideMark/>
          </w:tcPr>
          <w:p w:rsidR="00D44F62" w:rsidRPr="007B027A" w:rsidRDefault="00D44F62" w:rsidP="00D51E28">
            <w:pPr>
              <w:tabs>
                <w:tab w:val="left" w:pos="2865"/>
              </w:tabs>
              <w:rPr>
                <w:rFonts w:ascii="Times New Roman" w:hAnsi="Times New Roman" w:cs="Times New Roman"/>
                <w:sz w:val="24"/>
                <w:szCs w:val="24"/>
              </w:rPr>
            </w:pPr>
            <w:r w:rsidRPr="007B027A">
              <w:rPr>
                <w:rFonts w:ascii="Times New Roman" w:hAnsi="Times New Roman" w:cs="Times New Roman"/>
                <w:b/>
                <w:bCs/>
                <w:sz w:val="24"/>
                <w:szCs w:val="24"/>
              </w:rPr>
              <w:t>Modern Yönetim Anlayışı Yöntemlerinin Uygulanması</w:t>
            </w:r>
            <w:r w:rsidRPr="007B027A">
              <w:rPr>
                <w:rFonts w:ascii="Times New Roman" w:hAnsi="Times New Roman" w:cs="Times New Roman"/>
                <w:sz w:val="24"/>
                <w:szCs w:val="24"/>
              </w:rPr>
              <w:t xml:space="preserve"> </w:t>
            </w:r>
          </w:p>
        </w:tc>
        <w:tc>
          <w:tcPr>
            <w:tcW w:w="3501" w:type="pct"/>
            <w:tcBorders>
              <w:top w:val="double" w:sz="4" w:space="0" w:color="000000"/>
              <w:left w:val="double" w:sz="4" w:space="0" w:color="000000"/>
              <w:bottom w:val="double" w:sz="4" w:space="0" w:color="000000"/>
              <w:right w:val="double" w:sz="4" w:space="0" w:color="000000"/>
            </w:tcBorders>
            <w:shd w:val="clear" w:color="auto" w:fill="auto"/>
            <w:tcMar>
              <w:top w:w="15" w:type="dxa"/>
              <w:left w:w="63" w:type="dxa"/>
              <w:bottom w:w="0" w:type="dxa"/>
              <w:right w:w="63" w:type="dxa"/>
            </w:tcMar>
            <w:vAlign w:val="center"/>
            <w:hideMark/>
          </w:tcPr>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1.</w:t>
            </w:r>
            <w:r w:rsidRPr="007B027A">
              <w:rPr>
                <w:rFonts w:ascii="Times New Roman" w:hAnsi="Times New Roman" w:cs="Times New Roman"/>
                <w:sz w:val="24"/>
                <w:szCs w:val="24"/>
              </w:rPr>
              <w:t xml:space="preserve"> Fakültemiz çalışanlarının görev tanımları yetki ve sorumluluklarının belirlenmesi. </w:t>
            </w:r>
          </w:p>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 xml:space="preserve">2. </w:t>
            </w:r>
            <w:r w:rsidRPr="007B027A">
              <w:rPr>
                <w:rFonts w:ascii="Times New Roman" w:hAnsi="Times New Roman" w:cs="Times New Roman"/>
                <w:sz w:val="24"/>
                <w:szCs w:val="24"/>
              </w:rPr>
              <w:t>Çalışan memnuniyet anketlerinin uygulanması ve istek/öneri/</w:t>
            </w:r>
            <w:proofErr w:type="gramStart"/>
            <w:r w:rsidRPr="007B027A">
              <w:rPr>
                <w:rFonts w:ascii="Times New Roman" w:hAnsi="Times New Roman" w:cs="Times New Roman"/>
                <w:sz w:val="24"/>
                <w:szCs w:val="24"/>
              </w:rPr>
              <w:t>şikayet</w:t>
            </w:r>
            <w:proofErr w:type="gramEnd"/>
            <w:r w:rsidRPr="007B027A">
              <w:rPr>
                <w:rFonts w:ascii="Times New Roman" w:hAnsi="Times New Roman" w:cs="Times New Roman"/>
                <w:sz w:val="24"/>
                <w:szCs w:val="24"/>
              </w:rPr>
              <w:t xml:space="preserve"> konularının daha iyi değerlendirilmesi amacıyla bir komisyon kurulması. </w:t>
            </w:r>
          </w:p>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3.</w:t>
            </w:r>
            <w:r w:rsidRPr="007B027A">
              <w:rPr>
                <w:rFonts w:ascii="Times New Roman" w:hAnsi="Times New Roman" w:cs="Times New Roman"/>
                <w:sz w:val="24"/>
                <w:szCs w:val="24"/>
              </w:rPr>
              <w:t xml:space="preserve"> Açık ve şeffaf yönetim modelleri uygulamak </w:t>
            </w:r>
          </w:p>
          <w:p w:rsidR="00D44F62" w:rsidRPr="007B027A" w:rsidRDefault="00D44F62" w:rsidP="00CC5D47">
            <w:pPr>
              <w:tabs>
                <w:tab w:val="left" w:pos="2865"/>
              </w:tabs>
              <w:spacing w:line="360" w:lineRule="auto"/>
              <w:rPr>
                <w:rFonts w:ascii="Times New Roman" w:hAnsi="Times New Roman" w:cs="Times New Roman"/>
                <w:sz w:val="24"/>
                <w:szCs w:val="24"/>
              </w:rPr>
            </w:pPr>
            <w:r w:rsidRPr="007B027A">
              <w:rPr>
                <w:rFonts w:ascii="Times New Roman" w:hAnsi="Times New Roman" w:cs="Times New Roman"/>
                <w:b/>
                <w:bCs/>
                <w:sz w:val="24"/>
                <w:szCs w:val="24"/>
              </w:rPr>
              <w:t>4.</w:t>
            </w:r>
            <w:r w:rsidRPr="007B027A">
              <w:rPr>
                <w:rFonts w:ascii="Times New Roman" w:hAnsi="Times New Roman" w:cs="Times New Roman"/>
                <w:sz w:val="24"/>
                <w:szCs w:val="24"/>
              </w:rPr>
              <w:t xml:space="preserve">Üniversitemiz web sayfasındaki İlahiyat Fakültesi alanında gerekli </w:t>
            </w:r>
            <w:r w:rsidR="00301FA4" w:rsidRPr="007B027A">
              <w:rPr>
                <w:rFonts w:ascii="Times New Roman" w:hAnsi="Times New Roman" w:cs="Times New Roman"/>
                <w:sz w:val="24"/>
                <w:szCs w:val="24"/>
              </w:rPr>
              <w:t>doküman</w:t>
            </w:r>
            <w:r w:rsidRPr="007B027A">
              <w:rPr>
                <w:rFonts w:ascii="Times New Roman" w:hAnsi="Times New Roman" w:cs="Times New Roman"/>
                <w:sz w:val="24"/>
                <w:szCs w:val="24"/>
              </w:rPr>
              <w:t xml:space="preserve"> ve güncel bilgilerin yayınlanması </w:t>
            </w:r>
          </w:p>
        </w:tc>
      </w:tr>
    </w:tbl>
    <w:p w:rsidR="00152CAA" w:rsidRDefault="00152CAA" w:rsidP="00152CAA">
      <w:pPr>
        <w:pStyle w:val="Balk2"/>
        <w:tabs>
          <w:tab w:val="left" w:pos="838"/>
        </w:tabs>
        <w:spacing w:before="120"/>
        <w:ind w:left="0" w:right="39" w:firstLine="0"/>
        <w:jc w:val="both"/>
        <w:rPr>
          <w:rFonts w:cs="Times New Roman"/>
        </w:rPr>
      </w:pPr>
      <w:bookmarkStart w:id="1" w:name="_Toc534375298"/>
    </w:p>
    <w:p w:rsidR="00152CAA" w:rsidRPr="00FA797E" w:rsidRDefault="00152CAA" w:rsidP="00FA797E">
      <w:pPr>
        <w:pStyle w:val="Balk2"/>
        <w:tabs>
          <w:tab w:val="left" w:pos="838"/>
        </w:tabs>
        <w:spacing w:before="120"/>
        <w:ind w:left="0" w:right="39" w:firstLine="0"/>
        <w:jc w:val="both"/>
        <w:rPr>
          <w:rFonts w:cs="Times New Roman"/>
          <w:b w:val="0"/>
          <w:bCs w:val="0"/>
        </w:rPr>
      </w:pPr>
      <w:r>
        <w:rPr>
          <w:rFonts w:cs="Times New Roman"/>
        </w:rPr>
        <w:t xml:space="preserve">1.4. </w:t>
      </w:r>
      <w:r w:rsidRPr="000D63A0">
        <w:rPr>
          <w:rFonts w:cs="Times New Roman"/>
        </w:rPr>
        <w:t>Eğitim-Öğretim Hizmeti Sunan Birimleri</w:t>
      </w:r>
      <w:bookmarkEnd w:id="1"/>
    </w:p>
    <w:p w:rsidR="00FA797E" w:rsidRPr="00FA797E" w:rsidRDefault="00FA797E" w:rsidP="00FA797E">
      <w:pPr>
        <w:pStyle w:val="NormalWeb"/>
        <w:shd w:val="clear" w:color="auto" w:fill="FFFFFF"/>
        <w:spacing w:line="360" w:lineRule="auto"/>
        <w:ind w:firstLine="709"/>
        <w:rPr>
          <w:rFonts w:asciiTheme="majorBidi" w:hAnsiTheme="majorBidi" w:cstheme="majorBidi"/>
        </w:rPr>
      </w:pPr>
      <w:r w:rsidRPr="00FA797E">
        <w:rPr>
          <w:rStyle w:val="Gl"/>
          <w:rFonts w:asciiTheme="majorBidi" w:hAnsiTheme="majorBidi" w:cstheme="majorBidi"/>
        </w:rPr>
        <w:t>Felsefe ve Din Bilimleri Bölümü</w:t>
      </w:r>
    </w:p>
    <w:p w:rsidR="00FA797E" w:rsidRPr="00FA797E" w:rsidRDefault="00FA797E" w:rsidP="00FA797E">
      <w:pPr>
        <w:pStyle w:val="NormalWeb"/>
        <w:shd w:val="clear" w:color="auto" w:fill="FFFFFF"/>
        <w:spacing w:line="360" w:lineRule="auto"/>
        <w:ind w:firstLine="709"/>
        <w:jc w:val="both"/>
        <w:rPr>
          <w:rFonts w:asciiTheme="majorBidi" w:hAnsiTheme="majorBidi" w:cstheme="majorBidi"/>
        </w:rPr>
      </w:pPr>
      <w:r w:rsidRPr="00FA797E">
        <w:rPr>
          <w:rFonts w:asciiTheme="majorBidi" w:hAnsiTheme="majorBidi" w:cstheme="majorBidi"/>
        </w:rPr>
        <w:t>İlgi sahası, felsefi düşüncenin gelişimi, İslam ve batı düşüncesindeki farklı felsefi akımlar, İslam ve Batı düşüncesinin etkileşimi, din olgusunun mahiyeti, akıl-vahiy ilişkisi, dinlerin ve farklı inançların ortaya çıkışı, dinin sosyal ve bireysel hayattaki yansımaları, doğru düşünmenin yöntem ve kuralları, din eğitiminin tarihi ve günümüz eğitim sistemindeki yeri olarak özetlenebilecek olan Felsefe ve Din Bilimleri Bölümü, İlahiyat Fakültesinin temel bölümleri arasında yer alır.</w:t>
      </w:r>
    </w:p>
    <w:p w:rsidR="00FA797E" w:rsidRPr="00FA797E" w:rsidRDefault="00FA797E" w:rsidP="00FA797E">
      <w:pPr>
        <w:pStyle w:val="NormalWeb"/>
        <w:shd w:val="clear" w:color="auto" w:fill="FFFFFF"/>
        <w:spacing w:line="360" w:lineRule="auto"/>
        <w:ind w:firstLine="709"/>
        <w:jc w:val="both"/>
        <w:rPr>
          <w:rFonts w:asciiTheme="majorBidi" w:hAnsiTheme="majorBidi" w:cstheme="majorBidi"/>
        </w:rPr>
      </w:pPr>
      <w:r w:rsidRPr="00FA797E">
        <w:rPr>
          <w:rFonts w:asciiTheme="majorBidi" w:hAnsiTheme="majorBidi" w:cstheme="majorBidi"/>
        </w:rPr>
        <w:t xml:space="preserve"> Felsefe, sosyoloji, mantık, psikoloji ve eğitim gibi beşeri bilimler ışığında din olgusunu araştıran Felsefe ve Din Bilimleri İlahiyat Fakültesinin diğer sosyal bilimler alanları ile etkileşime en fazla açık bölümlerinden biridir. Bölümdeki Din Felsefesi Anabilim Dalı, Din-Felsefe ilişkisi, Tanrı’nın varlığı ve sıfatları, insan, Tanrı ve evren ilişkisi, </w:t>
      </w:r>
      <w:proofErr w:type="spellStart"/>
      <w:r w:rsidRPr="00FA797E">
        <w:rPr>
          <w:rFonts w:asciiTheme="majorBidi" w:hAnsiTheme="majorBidi" w:cstheme="majorBidi"/>
        </w:rPr>
        <w:t>teodise</w:t>
      </w:r>
      <w:proofErr w:type="spellEnd"/>
      <w:r w:rsidRPr="00FA797E">
        <w:rPr>
          <w:rFonts w:asciiTheme="majorBidi" w:hAnsiTheme="majorBidi" w:cstheme="majorBidi"/>
        </w:rPr>
        <w:t xml:space="preserve">, dini çeşitlilik gibi temel sorunları konu edinir. İslam Felsefesi Anabilim Dalı, İslam filozoflarının metafizik, ontoloji, bilgi, ahlak ve siyaset başta olmak üzere pek çok konudaki düşüncelerini araştırır. Doğru düşünmenin ilke ve kuralları Mantık Anabilim Dalının araştırma alanına girer. Din Sosyolojisi Anabilim Dalı din ile toplum arasındaki ilişkinin farklı boyutlarını, toplumun dini yapısını etkili biçimde yorumlamaya çalışırken, Din Psikolojisi Anabilim Dalı ise dinin bireysel hayattaki tezahürlerini inceler. Dinler Tarihi Anabilim Dalı dinlerin ortaya çıkışını, tarihsel gelişimlerini, birbirleriyle etkileşimlerini ayrı ayrı ve/veya karşılaştırmalı olarak </w:t>
      </w:r>
      <w:r w:rsidRPr="00FA797E">
        <w:rPr>
          <w:rFonts w:asciiTheme="majorBidi" w:hAnsiTheme="majorBidi" w:cstheme="majorBidi"/>
        </w:rPr>
        <w:lastRenderedPageBreak/>
        <w:t>inceler. Din Eğitimi Anabilim Dalı ise, bireylerin dini düşünce ve davranışlarının şekillenişini, dinin teorik ve pratik yansımaları arasındaki ilişkiyi araştırır.</w:t>
      </w:r>
    </w:p>
    <w:p w:rsidR="00FA797E" w:rsidRPr="00FA797E" w:rsidRDefault="00FA797E" w:rsidP="00FA797E">
      <w:pPr>
        <w:tabs>
          <w:tab w:val="left" w:pos="2865"/>
        </w:tabs>
        <w:spacing w:line="360" w:lineRule="auto"/>
        <w:ind w:firstLine="709"/>
        <w:rPr>
          <w:rFonts w:ascii="din_trregular" w:hAnsi="din_trregular"/>
          <w:sz w:val="24"/>
          <w:szCs w:val="24"/>
          <w:shd w:val="clear" w:color="auto" w:fill="FFFFFF"/>
        </w:rPr>
      </w:pPr>
      <w:r w:rsidRPr="00FA797E">
        <w:rPr>
          <w:rStyle w:val="Gl"/>
          <w:rFonts w:asciiTheme="majorBidi" w:hAnsiTheme="majorBidi" w:cstheme="majorBidi"/>
          <w:sz w:val="24"/>
          <w:szCs w:val="24"/>
        </w:rPr>
        <w:t>İslam Tarihi ve Sanatları Bölümü</w:t>
      </w:r>
    </w:p>
    <w:p w:rsidR="00FA797E" w:rsidRPr="00FA797E" w:rsidRDefault="00FA797E" w:rsidP="00FA797E">
      <w:pPr>
        <w:pStyle w:val="NormalWeb"/>
        <w:shd w:val="clear" w:color="auto" w:fill="FFFFFF"/>
        <w:spacing w:line="360" w:lineRule="auto"/>
        <w:ind w:firstLine="709"/>
        <w:jc w:val="both"/>
        <w:rPr>
          <w:rFonts w:asciiTheme="majorBidi" w:hAnsiTheme="majorBidi" w:cstheme="majorBidi"/>
        </w:rPr>
      </w:pPr>
      <w:r w:rsidRPr="00FA797E">
        <w:rPr>
          <w:rFonts w:asciiTheme="majorBidi" w:hAnsiTheme="majorBidi" w:cstheme="majorBidi"/>
          <w:shd w:val="clear" w:color="auto" w:fill="FFFFFF"/>
        </w:rPr>
        <w:t xml:space="preserve">Bu bölüm Türk-İslâm Edebiyatı ve İslam Sanatları Anabilim Dalı ile İslâm Tarihi Bilim Anabilim Dalından oluşmaktadır.  İslâm Tarihi ve Sanatları Bölümü dinin tarihî, sosyal ve kültürel yönlerinin ve onun bu alanlara yaptığı katkıların araştırılması ve öğretilmesini amaç edinmiştir. Bu bilim dalları vasıtasıyla, yaklaşık on dört asırlık İslâm tarihinin temel konuları ele alınmakta, bu tarih boyunca meydana gelen siyasî, sosyal hadiseler ve kültürel gelişmeler karşılaştırmalı olarak incelenmekte, Türk tarihi ve medeniyeti üzerinde de kapsamlı çalışmalar yapılmaktadır.  Bu eğitimle öğrenciler Türk-İslâm kültürü çerçevesinde tarihî bakış açısı kazandıkları gibi arşiv belgelerini okuma ve mimarî mirasın özelliklerini ayırt edebilme becerisi, şiir estetiği, edebî dil zenginliği ve musiki zevki elde etme imkânına kavuşmaktadır. Bu bağlamda, İslâm Tarihi ve Sanatları Bölümünün </w:t>
      </w:r>
      <w:proofErr w:type="gramStart"/>
      <w:r w:rsidRPr="00FA797E">
        <w:rPr>
          <w:rFonts w:asciiTheme="majorBidi" w:hAnsiTheme="majorBidi" w:cstheme="majorBidi"/>
          <w:shd w:val="clear" w:color="auto" w:fill="FFFFFF"/>
        </w:rPr>
        <w:t>vizyonu</w:t>
      </w:r>
      <w:proofErr w:type="gramEnd"/>
      <w:r w:rsidRPr="00FA797E">
        <w:rPr>
          <w:rFonts w:asciiTheme="majorBidi" w:hAnsiTheme="majorBidi" w:cstheme="majorBidi"/>
          <w:shd w:val="clear" w:color="auto" w:fill="FFFFFF"/>
        </w:rPr>
        <w:t>, İslâm tarihi ve medeniyetini bütün yönleri ile ele almak ve bu çerçevede lisans dersleri vermektir.</w:t>
      </w:r>
    </w:p>
    <w:p w:rsidR="00FA797E" w:rsidRPr="00FA797E" w:rsidRDefault="00FA797E" w:rsidP="00FA797E">
      <w:pPr>
        <w:tabs>
          <w:tab w:val="left" w:pos="2865"/>
        </w:tabs>
        <w:spacing w:line="360" w:lineRule="auto"/>
        <w:ind w:firstLine="709"/>
        <w:rPr>
          <w:rFonts w:ascii="din_trregular" w:hAnsi="din_trregular"/>
          <w:sz w:val="24"/>
          <w:szCs w:val="24"/>
          <w:shd w:val="clear" w:color="auto" w:fill="FFFFFF"/>
        </w:rPr>
      </w:pPr>
      <w:r w:rsidRPr="00FA797E">
        <w:rPr>
          <w:rStyle w:val="Gl"/>
          <w:rFonts w:asciiTheme="majorBidi" w:hAnsiTheme="majorBidi" w:cstheme="majorBidi"/>
          <w:sz w:val="24"/>
          <w:szCs w:val="24"/>
        </w:rPr>
        <w:t>Temel İslam Bilimleri Bölümü</w:t>
      </w:r>
    </w:p>
    <w:p w:rsidR="00FA797E" w:rsidRPr="00FA797E" w:rsidRDefault="00FA797E" w:rsidP="00FA797E">
      <w:pPr>
        <w:tabs>
          <w:tab w:val="left" w:pos="2865"/>
        </w:tabs>
        <w:spacing w:line="360" w:lineRule="auto"/>
        <w:ind w:firstLine="709"/>
        <w:jc w:val="both"/>
        <w:rPr>
          <w:rFonts w:asciiTheme="majorBidi" w:hAnsiTheme="majorBidi" w:cstheme="majorBidi"/>
          <w:sz w:val="24"/>
          <w:szCs w:val="24"/>
          <w:shd w:val="clear" w:color="auto" w:fill="FFFFFF"/>
        </w:rPr>
      </w:pPr>
      <w:r w:rsidRPr="00FA797E">
        <w:rPr>
          <w:rFonts w:asciiTheme="majorBidi" w:hAnsiTheme="majorBidi" w:cstheme="majorBidi"/>
          <w:sz w:val="24"/>
          <w:szCs w:val="24"/>
          <w:shd w:val="clear" w:color="auto" w:fill="FFFFFF"/>
        </w:rPr>
        <w:t xml:space="preserve"> İslam dininin en temel kaynakları olan Kur’an ve </w:t>
      </w:r>
      <w:proofErr w:type="spellStart"/>
      <w:r w:rsidRPr="00FA797E">
        <w:rPr>
          <w:rFonts w:asciiTheme="majorBidi" w:hAnsiTheme="majorBidi" w:cstheme="majorBidi"/>
          <w:sz w:val="24"/>
          <w:szCs w:val="24"/>
          <w:shd w:val="clear" w:color="auto" w:fill="FFFFFF"/>
        </w:rPr>
        <w:t>Sünnet’in</w:t>
      </w:r>
      <w:proofErr w:type="spellEnd"/>
      <w:r w:rsidRPr="00FA797E">
        <w:rPr>
          <w:rFonts w:asciiTheme="majorBidi" w:hAnsiTheme="majorBidi" w:cstheme="majorBidi"/>
          <w:sz w:val="24"/>
          <w:szCs w:val="24"/>
          <w:shd w:val="clear" w:color="auto" w:fill="FFFFFF"/>
        </w:rPr>
        <w:t xml:space="preserve"> kurucu fonksiyonunu, bu kaynakların dinî ilimlere temel teşkil etme, norm üretme ve aynı zamanda çok geniş boyutlu bir medeniyet tesis etme hususundaki rolünü araştırmaktır. Bunun yanında Tefsir, Hadis, Fıkıh, Kelam ve Tasavvuf gibi temel İslami ilimlere ait zengin bilgi ve kültür mirasından istifadeyle genelde dünya üzerindeki tüm insanların, özelde Müslümanların çağdaş dönemde karşılaştıkları teolojik, sosyolojik ve psikolojik sorunlar üzerine araştırmalar yapmak ve bu sorunların çözümüne dair teklifler sunmaktır. </w:t>
      </w:r>
    </w:p>
    <w:p w:rsidR="00F716A1" w:rsidRPr="000D63A0" w:rsidRDefault="00F716A1" w:rsidP="00F716A1">
      <w:pPr>
        <w:pStyle w:val="Balk2"/>
        <w:tabs>
          <w:tab w:val="left" w:pos="838"/>
        </w:tabs>
        <w:spacing w:before="120"/>
        <w:ind w:left="0" w:right="39" w:firstLine="0"/>
        <w:jc w:val="both"/>
        <w:rPr>
          <w:rFonts w:cs="Times New Roman"/>
          <w:b w:val="0"/>
          <w:bCs w:val="0"/>
        </w:rPr>
      </w:pPr>
      <w:bookmarkStart w:id="2" w:name="_Toc534375299"/>
      <w:r>
        <w:rPr>
          <w:rFonts w:cs="Times New Roman"/>
          <w:spacing w:val="-2"/>
        </w:rPr>
        <w:t xml:space="preserve">1.5 </w:t>
      </w:r>
      <w:r w:rsidRPr="000D63A0">
        <w:rPr>
          <w:rFonts w:cs="Times New Roman"/>
          <w:spacing w:val="-2"/>
        </w:rPr>
        <w:t>A</w:t>
      </w:r>
      <w:r w:rsidRPr="000D63A0">
        <w:rPr>
          <w:rFonts w:cs="Times New Roman"/>
        </w:rPr>
        <w:t>r</w:t>
      </w:r>
      <w:r w:rsidRPr="000D63A0">
        <w:rPr>
          <w:rFonts w:cs="Times New Roman"/>
          <w:spacing w:val="1"/>
        </w:rPr>
        <w:t>a</w:t>
      </w:r>
      <w:r w:rsidRPr="000D63A0">
        <w:rPr>
          <w:rFonts w:cs="Times New Roman"/>
        </w:rPr>
        <w:t>ş</w:t>
      </w:r>
      <w:r w:rsidRPr="000D63A0">
        <w:rPr>
          <w:rFonts w:cs="Times New Roman"/>
          <w:spacing w:val="-3"/>
        </w:rPr>
        <w:t>t</w:t>
      </w:r>
      <w:r w:rsidRPr="000D63A0">
        <w:rPr>
          <w:rFonts w:cs="Times New Roman"/>
        </w:rPr>
        <w:t>ır</w:t>
      </w:r>
      <w:r w:rsidRPr="000D63A0">
        <w:rPr>
          <w:rFonts w:cs="Times New Roman"/>
          <w:spacing w:val="-4"/>
        </w:rPr>
        <w:t>m</w:t>
      </w:r>
      <w:r w:rsidRPr="000D63A0">
        <w:rPr>
          <w:rFonts w:cs="Times New Roman"/>
        </w:rPr>
        <w:t>a</w:t>
      </w:r>
      <w:r w:rsidRPr="000D63A0">
        <w:rPr>
          <w:rFonts w:cs="Times New Roman"/>
          <w:spacing w:val="1"/>
        </w:rPr>
        <w:t xml:space="preserve"> Faaliyetinin Yürütüldüğü </w:t>
      </w:r>
      <w:r w:rsidRPr="000D63A0">
        <w:rPr>
          <w:rFonts w:cs="Times New Roman"/>
        </w:rPr>
        <w:t>Bi</w:t>
      </w:r>
      <w:r w:rsidRPr="000D63A0">
        <w:rPr>
          <w:rFonts w:cs="Times New Roman"/>
          <w:spacing w:val="-2"/>
        </w:rPr>
        <w:t>r</w:t>
      </w:r>
      <w:r w:rsidRPr="000D63A0">
        <w:rPr>
          <w:rFonts w:cs="Times New Roman"/>
        </w:rPr>
        <w:t>i</w:t>
      </w:r>
      <w:r w:rsidRPr="000D63A0">
        <w:rPr>
          <w:rFonts w:cs="Times New Roman"/>
          <w:spacing w:val="-4"/>
        </w:rPr>
        <w:t>m</w:t>
      </w:r>
      <w:r w:rsidRPr="000D63A0">
        <w:rPr>
          <w:rFonts w:cs="Times New Roman"/>
        </w:rPr>
        <w:t>leri</w:t>
      </w:r>
      <w:bookmarkEnd w:id="2"/>
    </w:p>
    <w:p w:rsidR="00FA797E" w:rsidRDefault="00FA797E" w:rsidP="00152CAA">
      <w:pPr>
        <w:tabs>
          <w:tab w:val="left" w:pos="1335"/>
        </w:tabs>
        <w:ind w:left="720"/>
        <w:rPr>
          <w:rFonts w:asciiTheme="majorBidi" w:hAnsiTheme="majorBidi" w:cstheme="majorBidi"/>
          <w:b/>
          <w:bCs/>
          <w:sz w:val="24"/>
          <w:szCs w:val="24"/>
        </w:rPr>
      </w:pPr>
    </w:p>
    <w:p w:rsidR="00615818" w:rsidRPr="00B35A8C" w:rsidRDefault="00615818" w:rsidP="00615818">
      <w:pPr>
        <w:tabs>
          <w:tab w:val="left" w:pos="2865"/>
        </w:tabs>
        <w:spacing w:line="360" w:lineRule="auto"/>
        <w:ind w:firstLine="709"/>
        <w:rPr>
          <w:rFonts w:asciiTheme="majorBidi" w:hAnsiTheme="majorBidi" w:cstheme="majorBidi"/>
          <w:b/>
          <w:bCs/>
          <w:sz w:val="24"/>
          <w:szCs w:val="24"/>
        </w:rPr>
      </w:pPr>
      <w:r w:rsidRPr="00B35A8C">
        <w:rPr>
          <w:rFonts w:asciiTheme="majorBidi" w:hAnsiTheme="majorBidi" w:cstheme="majorBidi"/>
          <w:b/>
          <w:bCs/>
          <w:sz w:val="24"/>
          <w:szCs w:val="24"/>
        </w:rPr>
        <w:t>İlahiyat Fakültesi Program Öğrenme Girdileri</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1. Kur´an harflerini yapısal özellikleriyle telaffuz edebilir. Kur´an-ı Kerim´i yüzünden tedvir tarzında okuyabilir. Harflerin sıfatları ve mahreçlere dikkat ederek tecvidin genel tüm konularını ele alarak Kur´an okuma kurallarını kavrar.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lastRenderedPageBreak/>
        <w:t xml:space="preserve">2. Kuran ayetlerinin manalarını anlayıp kavrar, yorum yapma kabiliyetini geliştirir, Kuran mealleri ve tefsirleri ile alakalı bilgi elde eder ve onları tanır, aralarında mukayese yapabilir.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3. Hukuka ve İslam hukukuna dair kavramsal bir çerçeve tanımlar, İslam hukukunun düzenleme alanı, konusu ve gayesini açıklar, İslam hukuk ilminin farklı düzenleme alanlarına ilişkin kavram ve kurumlarını yorumlar.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4. Hadis ve sünnet k</w:t>
      </w:r>
      <w:r>
        <w:rPr>
          <w:rFonts w:asciiTheme="majorBidi" w:hAnsiTheme="majorBidi" w:cstheme="majorBidi"/>
          <w:sz w:val="24"/>
          <w:szCs w:val="24"/>
          <w:shd w:val="clear" w:color="auto" w:fill="FFFFFF"/>
        </w:rPr>
        <w:t>avramlarını bilir. Sünnetin Kuran'</w:t>
      </w:r>
      <w:r w:rsidRPr="000D2109">
        <w:rPr>
          <w:rFonts w:asciiTheme="majorBidi" w:hAnsiTheme="majorBidi" w:cstheme="majorBidi"/>
          <w:sz w:val="24"/>
          <w:szCs w:val="24"/>
          <w:shd w:val="clear" w:color="auto" w:fill="FFFFFF"/>
        </w:rPr>
        <w:t>ın anlaş</w:t>
      </w:r>
      <w:r>
        <w:rPr>
          <w:rFonts w:asciiTheme="majorBidi" w:hAnsiTheme="majorBidi" w:cstheme="majorBidi"/>
          <w:sz w:val="24"/>
          <w:szCs w:val="24"/>
          <w:shd w:val="clear" w:color="auto" w:fill="FFFFFF"/>
        </w:rPr>
        <w:t>ılmasındaki rolünü öğrenir. Kur</w:t>
      </w:r>
      <w:r w:rsidRPr="000D2109">
        <w:rPr>
          <w:rFonts w:asciiTheme="majorBidi" w:hAnsiTheme="majorBidi" w:cstheme="majorBidi"/>
          <w:sz w:val="24"/>
          <w:szCs w:val="24"/>
          <w:shd w:val="clear" w:color="auto" w:fill="FFFFFF"/>
        </w:rPr>
        <w:t xml:space="preserve">an-sünnet ilişkisini kavrar, Geçmişte ve günümüzde hadis ve sünnet üzerine yapılmış ve yapılmakta olan tartışmaları bilir. Hadis ilminde tenkit ilminin ne olduğunu ve nasıl gerçekleştiğini bilir.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5. </w:t>
      </w:r>
      <w:proofErr w:type="spellStart"/>
      <w:r w:rsidRPr="000D2109">
        <w:rPr>
          <w:rFonts w:asciiTheme="majorBidi" w:hAnsiTheme="majorBidi" w:cstheme="majorBidi"/>
          <w:sz w:val="24"/>
          <w:szCs w:val="24"/>
          <w:shd w:val="clear" w:color="auto" w:fill="FFFFFF"/>
        </w:rPr>
        <w:t>İtikadi</w:t>
      </w:r>
      <w:proofErr w:type="spellEnd"/>
      <w:r w:rsidRPr="000D2109">
        <w:rPr>
          <w:rFonts w:asciiTheme="majorBidi" w:hAnsiTheme="majorBidi" w:cstheme="majorBidi"/>
          <w:sz w:val="24"/>
          <w:szCs w:val="24"/>
          <w:shd w:val="clear" w:color="auto" w:fill="FFFFFF"/>
        </w:rPr>
        <w:t xml:space="preserve"> ve siyasi gayelerle vücut bulmuş Klasik ve Çağdaş Mezhepler ile günümüz İslam akımlarını tanır. Aralarındaki siyasi ve </w:t>
      </w:r>
      <w:proofErr w:type="spellStart"/>
      <w:r w:rsidRPr="000D2109">
        <w:rPr>
          <w:rFonts w:asciiTheme="majorBidi" w:hAnsiTheme="majorBidi" w:cstheme="majorBidi"/>
          <w:sz w:val="24"/>
          <w:szCs w:val="24"/>
          <w:shd w:val="clear" w:color="auto" w:fill="FFFFFF"/>
        </w:rPr>
        <w:t>itikadi</w:t>
      </w:r>
      <w:proofErr w:type="spellEnd"/>
      <w:r w:rsidRPr="000D2109">
        <w:rPr>
          <w:rFonts w:asciiTheme="majorBidi" w:hAnsiTheme="majorBidi" w:cstheme="majorBidi"/>
          <w:sz w:val="24"/>
          <w:szCs w:val="24"/>
          <w:shd w:val="clear" w:color="auto" w:fill="FFFFFF"/>
        </w:rPr>
        <w:t xml:space="preserve"> görüş farklılıkları değerlendirir.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6. Arapça ile kaleme alınmış klasik ve modern metinleri okuyup analiz edebilir, Arap dili belagati konularına öğrenir ve bunları metinlerde yorumlayabilir ve Arap edebiyatının türleri hakkında bilgi elde eder.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7. Tasavvufun tanımı, konusu, gayesi ve özelliklerini anlatır. Tasavvufa ilişkin temel kavramları, tasavvufun kaynaklarını dar ve geniş anlamda tanımlar. Tasavvufun diğer İslami ilimlerle münasebetini kurar, aralarındaki farklılıkları ayırt eder. Tasavvufun menşei ile ilgili görüşleri analiz eder.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8. Tefsir metinleri arasında mukayese yaparak değerlendirmeye tabi tutar. Farklı tefsir metinlerini tanır. Tefsir metinlerini okur ve analiz eder.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9. Genel olarak çağdaş inanç problemleri hakkında bilgi elde eder. Modern inanç problemlerini örnekleriyle açıklar.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10. İslâm dininin temel kaynaklarını okuyup anlayabilir, faydalanır ve çağa göre yorumlar yapar. </w:t>
      </w:r>
    </w:p>
    <w:p w:rsidR="00B35A8C"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11. Dinî ilimler alanında temel bilgileri, kavramları, görüşleri ve tarihsel süreçleri özümser.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12. Tarihi hadiseleri anlama ve yorumlamada tenkit ve analiz becerisini gösterir.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13.</w:t>
      </w:r>
      <w:r w:rsidR="00B35A8C">
        <w:rPr>
          <w:rFonts w:asciiTheme="majorBidi" w:hAnsiTheme="majorBidi" w:cstheme="majorBidi"/>
          <w:sz w:val="24"/>
          <w:szCs w:val="24"/>
          <w:shd w:val="clear" w:color="auto" w:fill="FFFFFF"/>
        </w:rPr>
        <w:t xml:space="preserve"> Hz. Muhammed’</w:t>
      </w:r>
      <w:r w:rsidRPr="000D2109">
        <w:rPr>
          <w:rFonts w:asciiTheme="majorBidi" w:hAnsiTheme="majorBidi" w:cstheme="majorBidi"/>
          <w:sz w:val="24"/>
          <w:szCs w:val="24"/>
          <w:shd w:val="clear" w:color="auto" w:fill="FFFFFF"/>
        </w:rPr>
        <w:t xml:space="preserve">in hayatını, şahsiyetini ve insanlık tarihine katkılarını ifade eder ve Hz. Muhammed´in yaşadığı toplumu siyasi, sosyal ve düşünsel yönleriyle tanır.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14. İslâm kültür ve medeniyet tarihine ilişkin temel kavramları tanımlar.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15. </w:t>
      </w:r>
      <w:proofErr w:type="spellStart"/>
      <w:r w:rsidRPr="000D2109">
        <w:rPr>
          <w:rFonts w:asciiTheme="majorBidi" w:hAnsiTheme="majorBidi" w:cstheme="majorBidi"/>
          <w:sz w:val="24"/>
          <w:szCs w:val="24"/>
          <w:shd w:val="clear" w:color="auto" w:fill="FFFFFF"/>
        </w:rPr>
        <w:t>Emeviler</w:t>
      </w:r>
      <w:proofErr w:type="spellEnd"/>
      <w:r w:rsidRPr="000D2109">
        <w:rPr>
          <w:rFonts w:asciiTheme="majorBidi" w:hAnsiTheme="majorBidi" w:cstheme="majorBidi"/>
          <w:sz w:val="24"/>
          <w:szCs w:val="24"/>
          <w:shd w:val="clear" w:color="auto" w:fill="FFFFFF"/>
        </w:rPr>
        <w:t>, A</w:t>
      </w:r>
      <w:r>
        <w:rPr>
          <w:rFonts w:asciiTheme="majorBidi" w:hAnsiTheme="majorBidi" w:cstheme="majorBidi"/>
          <w:sz w:val="24"/>
          <w:szCs w:val="24"/>
          <w:shd w:val="clear" w:color="auto" w:fill="FFFFFF"/>
        </w:rPr>
        <w:t>b</w:t>
      </w:r>
      <w:r w:rsidRPr="000D2109">
        <w:rPr>
          <w:rFonts w:asciiTheme="majorBidi" w:hAnsiTheme="majorBidi" w:cstheme="majorBidi"/>
          <w:sz w:val="24"/>
          <w:szCs w:val="24"/>
          <w:shd w:val="clear" w:color="auto" w:fill="FFFFFF"/>
        </w:rPr>
        <w:t xml:space="preserve">basiler, Selçuklular ve sair İslâm devletlerinin siyasi ve kültürel tarihine ait olayları tanımlar.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lastRenderedPageBreak/>
        <w:t xml:space="preserve">16. İslâm süsleme sanatları, mimarî ve güzel sanatlarını, epigrafik ve paleografik malzemeleri değerlendirir.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17.</w:t>
      </w:r>
      <w:r>
        <w:rPr>
          <w:rFonts w:asciiTheme="majorBidi" w:hAnsiTheme="majorBidi" w:cstheme="majorBidi"/>
          <w:sz w:val="24"/>
          <w:szCs w:val="24"/>
          <w:shd w:val="clear" w:color="auto" w:fill="FFFFFF"/>
        </w:rPr>
        <w:t xml:space="preserve"> Türk-İslâm Edebiyatı'</w:t>
      </w:r>
      <w:r w:rsidRPr="000D2109">
        <w:rPr>
          <w:rFonts w:asciiTheme="majorBidi" w:hAnsiTheme="majorBidi" w:cstheme="majorBidi"/>
          <w:sz w:val="24"/>
          <w:szCs w:val="24"/>
          <w:shd w:val="clear" w:color="auto" w:fill="FFFFFF"/>
        </w:rPr>
        <w:t>nın temel eserlerini kısmen y</w:t>
      </w:r>
      <w:r>
        <w:rPr>
          <w:rFonts w:asciiTheme="majorBidi" w:hAnsiTheme="majorBidi" w:cstheme="majorBidi"/>
          <w:sz w:val="24"/>
          <w:szCs w:val="24"/>
          <w:shd w:val="clear" w:color="auto" w:fill="FFFFFF"/>
        </w:rPr>
        <w:t>orumlar ve Türk-İslâm Edebiyatı'</w:t>
      </w:r>
      <w:r w:rsidRPr="000D2109">
        <w:rPr>
          <w:rFonts w:asciiTheme="majorBidi" w:hAnsiTheme="majorBidi" w:cstheme="majorBidi"/>
          <w:sz w:val="24"/>
          <w:szCs w:val="24"/>
          <w:shd w:val="clear" w:color="auto" w:fill="FFFFFF"/>
        </w:rPr>
        <w:t xml:space="preserve">ndaki dinî-edebî türleri bilir. Manzum ve mensur metinleri içerik ve edebî sanatlar açısından değerlendirmeyi öğrenir.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18. Bireysel farklılıkları dikkate alarak etkili din hizmeti sunabilecek yol ve yöntemleri öğrenebilme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19. Din hizmetlerinin ve din eğitiminin daha sağlıklı yürütülebilmesi açısından, toplumsal sorunlara duyarlılık gösterebilme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20. Dinler hakkında bilgi sahibi olmak. Kültürlerarası diyalog ve bir arada yaşama becerisi geliştirmek ve din ile ilgili temel kavramların, farklı din ve inanışların tanınmasına, dindeki anlayış farklılıklarının, benzerliklerinin ve bunların nedenlerinin fark edilmesine rehberlik etmek.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21. Felsefe ve din bilimleri alanında başlıca ekoller, kuramlar ve meseleler hakkında yeterli düzeyde bir kavrayışa sahip olur. </w:t>
      </w:r>
    </w:p>
    <w:p w:rsidR="00615818" w:rsidRPr="000D2109" w:rsidRDefault="00615818" w:rsidP="00615818">
      <w:pPr>
        <w:pStyle w:val="AralkYok"/>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22. Din eğitimi ve hizmetlerinin gerektirdiği psikolojik yeterliliği ve ahlâkî olgunluğu gösterir. </w:t>
      </w:r>
    </w:p>
    <w:p w:rsidR="00615818" w:rsidRPr="00B35A8C" w:rsidRDefault="00615818" w:rsidP="00B35A8C">
      <w:pPr>
        <w:pStyle w:val="AralkYok"/>
        <w:spacing w:line="360" w:lineRule="auto"/>
        <w:ind w:firstLine="709"/>
        <w:jc w:val="both"/>
        <w:rPr>
          <w:rFonts w:asciiTheme="majorBidi" w:hAnsiTheme="majorBidi" w:cstheme="majorBidi"/>
          <w:b/>
          <w:bCs/>
          <w:sz w:val="24"/>
          <w:szCs w:val="24"/>
        </w:rPr>
      </w:pPr>
      <w:r w:rsidRPr="000D2109">
        <w:rPr>
          <w:rFonts w:asciiTheme="majorBidi" w:hAnsiTheme="majorBidi" w:cstheme="majorBidi"/>
          <w:sz w:val="24"/>
          <w:szCs w:val="24"/>
          <w:shd w:val="clear" w:color="auto" w:fill="FFFFFF"/>
        </w:rPr>
        <w:t>23. Din-birey-toplum ilişkilerini doğru bir şekilde anlama ve anlamlandırma yeteneği kazanır.</w:t>
      </w:r>
    </w:p>
    <w:p w:rsidR="00615818" w:rsidRPr="00B35A8C" w:rsidRDefault="00615818" w:rsidP="00615818">
      <w:pPr>
        <w:tabs>
          <w:tab w:val="left" w:pos="2865"/>
        </w:tabs>
        <w:spacing w:line="360" w:lineRule="auto"/>
        <w:ind w:firstLine="709"/>
        <w:jc w:val="both"/>
        <w:rPr>
          <w:rFonts w:asciiTheme="majorBidi" w:hAnsiTheme="majorBidi" w:cstheme="majorBidi"/>
          <w:b/>
          <w:bCs/>
          <w:sz w:val="24"/>
          <w:szCs w:val="24"/>
        </w:rPr>
      </w:pPr>
      <w:r w:rsidRPr="00B35A8C">
        <w:rPr>
          <w:rFonts w:asciiTheme="majorBidi" w:hAnsiTheme="majorBidi" w:cstheme="majorBidi"/>
          <w:b/>
          <w:bCs/>
          <w:sz w:val="24"/>
          <w:szCs w:val="24"/>
        </w:rPr>
        <w:t>İlahiyat Fakültesi Program Öğrenme Çıktıları</w:t>
      </w:r>
    </w:p>
    <w:p w:rsidR="00615818" w:rsidRPr="000D2109" w:rsidRDefault="00615818" w:rsidP="00615818">
      <w:pPr>
        <w:tabs>
          <w:tab w:val="left" w:pos="2865"/>
        </w:tabs>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1. İlahiyat alanında tanımlanmış bir hedef doğrultusunda bir süreci çözümler ve tasarlar.</w:t>
      </w:r>
    </w:p>
    <w:p w:rsidR="00615818" w:rsidRPr="000D2109" w:rsidRDefault="00615818" w:rsidP="00615818">
      <w:pPr>
        <w:spacing w:line="360" w:lineRule="auto"/>
        <w:ind w:firstLine="709"/>
        <w:jc w:val="both"/>
        <w:rPr>
          <w:rFonts w:asciiTheme="majorBidi" w:eastAsia="Times New Roman" w:hAnsiTheme="majorBidi" w:cstheme="majorBidi"/>
          <w:sz w:val="24"/>
          <w:szCs w:val="24"/>
          <w:lang w:eastAsia="tr-TR"/>
        </w:rPr>
      </w:pPr>
      <w:r w:rsidRPr="000D2109">
        <w:rPr>
          <w:rFonts w:asciiTheme="majorBidi" w:hAnsiTheme="majorBidi" w:cstheme="majorBidi"/>
          <w:sz w:val="24"/>
          <w:szCs w:val="24"/>
          <w:shd w:val="clear" w:color="auto" w:fill="FFFFFF"/>
        </w:rPr>
        <w:t xml:space="preserve">2. </w:t>
      </w:r>
      <w:r w:rsidRPr="000D2109">
        <w:rPr>
          <w:rFonts w:asciiTheme="majorBidi" w:eastAsia="Times New Roman" w:hAnsiTheme="majorBidi" w:cstheme="majorBidi"/>
          <w:sz w:val="24"/>
          <w:szCs w:val="24"/>
          <w:lang w:eastAsia="tr-TR"/>
        </w:rPr>
        <w:t>İlahiyat alanında verileri çözümler, özel öğretim yöntemlerini uygular, sosyolojik ve psikolojik perspektif kazanır ve toplumsal olayları yorumlar.</w:t>
      </w:r>
    </w:p>
    <w:p w:rsidR="00615818" w:rsidRPr="000D2109" w:rsidRDefault="00615818" w:rsidP="00615818">
      <w:pPr>
        <w:spacing w:line="360" w:lineRule="auto"/>
        <w:ind w:firstLine="709"/>
        <w:jc w:val="both"/>
        <w:rPr>
          <w:rFonts w:asciiTheme="majorBidi" w:hAnsiTheme="majorBidi" w:cstheme="majorBidi"/>
          <w:sz w:val="24"/>
          <w:szCs w:val="24"/>
          <w:shd w:val="clear" w:color="auto" w:fill="FFFFFF"/>
        </w:rPr>
      </w:pPr>
      <w:r w:rsidRPr="000D2109">
        <w:rPr>
          <w:rFonts w:asciiTheme="majorBidi" w:eastAsia="Times New Roman" w:hAnsiTheme="majorBidi" w:cstheme="majorBidi"/>
          <w:sz w:val="24"/>
          <w:szCs w:val="24"/>
          <w:lang w:eastAsia="tr-TR"/>
        </w:rPr>
        <w:t xml:space="preserve">3. </w:t>
      </w:r>
      <w:r w:rsidRPr="000D2109">
        <w:rPr>
          <w:rFonts w:asciiTheme="majorBidi" w:hAnsiTheme="majorBidi" w:cstheme="majorBidi"/>
          <w:sz w:val="24"/>
          <w:szCs w:val="24"/>
          <w:shd w:val="clear" w:color="auto" w:fill="FFFFFF"/>
        </w:rPr>
        <w:t>Eğitim uygulamaları için gerekli çağdaş teknikleri ve hesaplama araçlarını kullanır.</w:t>
      </w:r>
    </w:p>
    <w:p w:rsidR="00615818" w:rsidRPr="000D2109" w:rsidRDefault="00615818" w:rsidP="00615818">
      <w:pPr>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4. Eğitim uygulamalarında disiplin içi ve disiplinler arası takım çalışması yapar.</w:t>
      </w:r>
    </w:p>
    <w:p w:rsidR="00615818" w:rsidRPr="000D2109" w:rsidRDefault="00615818" w:rsidP="00615818">
      <w:pPr>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 xml:space="preserve">5. Eğitim uygulamalarında bağımsız davranır, </w:t>
      </w:r>
      <w:proofErr w:type="gramStart"/>
      <w:r w:rsidRPr="000D2109">
        <w:rPr>
          <w:rFonts w:asciiTheme="majorBidi" w:hAnsiTheme="majorBidi" w:cstheme="majorBidi"/>
          <w:sz w:val="24"/>
          <w:szCs w:val="24"/>
          <w:shd w:val="clear" w:color="auto" w:fill="FFFFFF"/>
        </w:rPr>
        <w:t>inisiyatif</w:t>
      </w:r>
      <w:proofErr w:type="gramEnd"/>
      <w:r w:rsidRPr="000D2109">
        <w:rPr>
          <w:rFonts w:asciiTheme="majorBidi" w:hAnsiTheme="majorBidi" w:cstheme="majorBidi"/>
          <w:sz w:val="24"/>
          <w:szCs w:val="24"/>
          <w:shd w:val="clear" w:color="auto" w:fill="FFFFFF"/>
        </w:rPr>
        <w:t xml:space="preserve"> kullanır ve yaratıcı davranış sergiler.</w:t>
      </w:r>
    </w:p>
    <w:p w:rsidR="00615818" w:rsidRPr="000D2109" w:rsidRDefault="00615818" w:rsidP="00615818">
      <w:pPr>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6. Yaşam boyu öğrenme davranışı kazanır.</w:t>
      </w:r>
    </w:p>
    <w:p w:rsidR="00615818" w:rsidRPr="000D2109" w:rsidRDefault="00615818" w:rsidP="00615818">
      <w:pPr>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lastRenderedPageBreak/>
        <w:t>7. Sözlü ve yazılı iletişim becerileri kazanır.</w:t>
      </w:r>
    </w:p>
    <w:p w:rsidR="00615818" w:rsidRPr="000D2109" w:rsidRDefault="00615818" w:rsidP="00615818">
      <w:pPr>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8. Mesleki ve etik sorumluluk anlayışı kazanır.</w:t>
      </w:r>
    </w:p>
    <w:p w:rsidR="00615818" w:rsidRPr="000D2109" w:rsidRDefault="00615818" w:rsidP="00615818">
      <w:pPr>
        <w:spacing w:line="360" w:lineRule="auto"/>
        <w:ind w:firstLine="709"/>
        <w:jc w:val="both"/>
        <w:rPr>
          <w:rFonts w:asciiTheme="majorBidi" w:hAnsiTheme="majorBidi" w:cstheme="majorBidi"/>
          <w:sz w:val="24"/>
          <w:szCs w:val="24"/>
          <w:shd w:val="clear" w:color="auto" w:fill="FFFFFF"/>
        </w:rPr>
      </w:pPr>
      <w:r w:rsidRPr="000D2109">
        <w:rPr>
          <w:rFonts w:asciiTheme="majorBidi" w:hAnsiTheme="majorBidi" w:cstheme="majorBidi"/>
          <w:sz w:val="24"/>
          <w:szCs w:val="24"/>
          <w:shd w:val="clear" w:color="auto" w:fill="FFFFFF"/>
        </w:rPr>
        <w:t>9. Din ve değerlerle ilgili temel kavramları tanır</w:t>
      </w:r>
    </w:p>
    <w:p w:rsidR="00615818" w:rsidRPr="000D2109" w:rsidRDefault="00615818" w:rsidP="00615818">
      <w:pPr>
        <w:spacing w:line="360" w:lineRule="auto"/>
        <w:ind w:firstLine="709"/>
        <w:jc w:val="both"/>
        <w:rPr>
          <w:rFonts w:asciiTheme="majorBidi" w:eastAsia="Times New Roman" w:hAnsiTheme="majorBidi" w:cstheme="majorBidi"/>
          <w:sz w:val="24"/>
          <w:szCs w:val="24"/>
          <w:lang w:eastAsia="tr-TR"/>
        </w:rPr>
      </w:pPr>
      <w:r w:rsidRPr="000D2109">
        <w:rPr>
          <w:rFonts w:asciiTheme="majorBidi" w:hAnsiTheme="majorBidi" w:cstheme="majorBidi"/>
          <w:sz w:val="24"/>
          <w:szCs w:val="24"/>
          <w:shd w:val="clear" w:color="auto" w:fill="FFFFFF"/>
        </w:rPr>
        <w:t>10. Topluma hizmet bilinci oluşur.</w:t>
      </w:r>
    </w:p>
    <w:p w:rsidR="00615818" w:rsidRPr="00B35A8C" w:rsidRDefault="00615818" w:rsidP="00615818">
      <w:pPr>
        <w:tabs>
          <w:tab w:val="left" w:pos="2865"/>
        </w:tabs>
        <w:spacing w:line="360" w:lineRule="auto"/>
        <w:ind w:firstLine="709"/>
        <w:rPr>
          <w:rFonts w:asciiTheme="majorBidi" w:hAnsiTheme="majorBidi" w:cstheme="majorBidi"/>
          <w:b/>
          <w:bCs/>
          <w:sz w:val="24"/>
          <w:szCs w:val="24"/>
        </w:rPr>
      </w:pPr>
      <w:r w:rsidRPr="00B35A8C">
        <w:rPr>
          <w:rFonts w:asciiTheme="majorBidi" w:hAnsiTheme="majorBidi" w:cstheme="majorBidi"/>
          <w:b/>
          <w:bCs/>
          <w:sz w:val="24"/>
          <w:szCs w:val="24"/>
        </w:rPr>
        <w:t>İyileştirmeye Yönelik Çalışmalar</w:t>
      </w:r>
    </w:p>
    <w:p w:rsidR="00615818" w:rsidRDefault="00615818" w:rsidP="00615818">
      <w:pPr>
        <w:tabs>
          <w:tab w:val="left" w:pos="2865"/>
        </w:tabs>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Kurum daha önce </w:t>
      </w:r>
      <w:r w:rsidRPr="00182027">
        <w:rPr>
          <w:rFonts w:asciiTheme="majorBidi" w:hAnsiTheme="majorBidi" w:cstheme="majorBidi"/>
          <w:sz w:val="24"/>
          <w:szCs w:val="24"/>
        </w:rPr>
        <w:t>Yükseköğretim Kalite Kurulu tarafından daha önce değerlendirilmemiş</w:t>
      </w:r>
      <w:r>
        <w:rPr>
          <w:rFonts w:asciiTheme="majorBidi" w:hAnsiTheme="majorBidi" w:cstheme="majorBidi"/>
          <w:sz w:val="24"/>
          <w:szCs w:val="24"/>
        </w:rPr>
        <w:t xml:space="preserve">tir. </w:t>
      </w:r>
      <w:r w:rsidRPr="00182027">
        <w:rPr>
          <w:rFonts w:asciiTheme="majorBidi" w:hAnsiTheme="majorBidi" w:cstheme="majorBidi"/>
          <w:sz w:val="24"/>
          <w:szCs w:val="24"/>
        </w:rPr>
        <w:t xml:space="preserve"> </w:t>
      </w:r>
      <w:r>
        <w:rPr>
          <w:rFonts w:asciiTheme="majorBidi" w:hAnsiTheme="majorBidi" w:cstheme="majorBidi"/>
          <w:sz w:val="24"/>
          <w:szCs w:val="24"/>
        </w:rPr>
        <w:t xml:space="preserve">Bu yıl başlayan değerlendirme ile fakültemizin standartları daha da yukarıya çekilebilir. Öte yandan YÖK’ün belirlediği kalite standartlarına uyum çerçevesinde yeni girişimlerde bulunulabilir. </w:t>
      </w:r>
    </w:p>
    <w:p w:rsidR="002813A0" w:rsidRPr="002813A0" w:rsidRDefault="002813A0" w:rsidP="002813A0">
      <w:pPr>
        <w:pStyle w:val="Balk2"/>
        <w:tabs>
          <w:tab w:val="left" w:pos="838"/>
        </w:tabs>
        <w:spacing w:before="120"/>
        <w:ind w:left="0" w:right="39" w:firstLine="0"/>
        <w:jc w:val="both"/>
        <w:rPr>
          <w:rFonts w:cs="Times New Roman"/>
        </w:rPr>
      </w:pPr>
      <w:bookmarkStart w:id="3" w:name="_Toc534375300"/>
      <w:r>
        <w:rPr>
          <w:rFonts w:cs="Times New Roman"/>
        </w:rPr>
        <w:t xml:space="preserve">1.6. Kurumun </w:t>
      </w:r>
      <w:proofErr w:type="spellStart"/>
      <w:r>
        <w:rPr>
          <w:rFonts w:cs="Times New Roman"/>
        </w:rPr>
        <w:t>Organizasyonel</w:t>
      </w:r>
      <w:proofErr w:type="spellEnd"/>
      <w:r>
        <w:rPr>
          <w:rFonts w:cs="Times New Roman"/>
        </w:rPr>
        <w:t xml:space="preserve"> Şeması</w:t>
      </w:r>
      <w:bookmarkEnd w:id="3"/>
    </w:p>
    <w:p w:rsidR="00FA797E" w:rsidRPr="00152CAA" w:rsidRDefault="00FA797E" w:rsidP="00152CAA">
      <w:pPr>
        <w:tabs>
          <w:tab w:val="left" w:pos="1335"/>
        </w:tabs>
        <w:ind w:left="720"/>
        <w:rPr>
          <w:rFonts w:asciiTheme="majorBidi" w:hAnsiTheme="majorBidi" w:cstheme="majorBidi"/>
          <w:b/>
          <w:bCs/>
          <w:sz w:val="24"/>
          <w:szCs w:val="24"/>
        </w:rPr>
      </w:pPr>
    </w:p>
    <w:p w:rsidR="00CC1B39" w:rsidRDefault="00B14EC6" w:rsidP="00CC5D47">
      <w:pPr>
        <w:tabs>
          <w:tab w:val="left" w:pos="1335"/>
        </w:tabs>
        <w:jc w:val="center"/>
        <w:rPr>
          <w:rFonts w:asciiTheme="majorBidi" w:hAnsiTheme="majorBidi" w:cstheme="majorBidi"/>
          <w:b/>
          <w:bCs/>
          <w:noProof/>
          <w:sz w:val="40"/>
          <w:szCs w:val="40"/>
          <w:lang w:eastAsia="tr-TR"/>
        </w:rPr>
      </w:pPr>
      <w:r w:rsidRPr="00B14EC6">
        <w:rPr>
          <w:rFonts w:asciiTheme="majorBidi" w:hAnsiTheme="majorBidi" w:cstheme="majorBidi"/>
          <w:b/>
          <w:bCs/>
          <w:noProof/>
          <w:sz w:val="40"/>
          <w:szCs w:val="40"/>
          <w:lang w:eastAsia="tr-TR"/>
        </w:rPr>
        <w:drawing>
          <wp:inline distT="0" distB="0" distL="0" distR="0">
            <wp:extent cx="5736189" cy="646331"/>
            <wp:effectExtent l="0" t="0" r="0" b="0"/>
            <wp:docPr id="2" name="Nes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36189" cy="646331"/>
                      <a:chOff x="1763688" y="836712"/>
                      <a:chExt cx="5736189" cy="646331"/>
                    </a:xfrm>
                  </a:grpSpPr>
                  <a:sp>
                    <a:nvSpPr>
                      <a:cNvPr id="45" name="44 Dikdörtgen"/>
                      <a:cNvSpPr/>
                    </a:nvSpPr>
                    <a:spPr>
                      <a:xfrm>
                        <a:off x="1763688" y="836712"/>
                        <a:ext cx="5736189" cy="646331"/>
                      </a:xfrm>
                      <a:prstGeom prst="rect">
                        <a:avLst/>
                      </a:prstGeom>
                      <a:noFill/>
                    </a:spPr>
                    <a:txSp>
                      <a:txBody>
                        <a:bodyPr wrap="square" lIns="91440" tIns="45720" rIns="91440" bIns="45720">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tr-TR" sz="3600" b="1" cap="all" spc="0" dirty="0" smtClean="0">
                              <a:ln/>
                              <a:solidFill>
                                <a:schemeClr val="accent1"/>
                              </a:solidFill>
                              <a:effectLst>
                                <a:outerShdw blurRad="19685" dist="12700" dir="5400000" algn="tl" rotWithShape="0">
                                  <a:schemeClr val="accent1">
                                    <a:satMod val="130000"/>
                                    <a:alpha val="60000"/>
                                  </a:schemeClr>
                                </a:outerShdw>
                                <a:reflection blurRad="10000" stA="55000" endPos="48000" dist="500" dir="5400000" sy="-100000" algn="bl" rotWithShape="0"/>
                              </a:effectLst>
                            </a:rPr>
                            <a:t>ORGANİZASYON ŞEMASI</a:t>
                          </a:r>
                          <a:endParaRPr lang="tr-TR" sz="3600" b="1" cap="all" spc="0" dirty="0">
                            <a:ln/>
                            <a:solidFill>
                              <a:schemeClr val="accent1"/>
                            </a:solidFill>
                            <a:effectLst>
                              <a:outerShdw blurRad="19685" dist="12700" dir="5400000" algn="tl" rotWithShape="0">
                                <a:schemeClr val="accent1">
                                  <a:satMod val="130000"/>
                                  <a:alpha val="60000"/>
                                </a:schemeClr>
                              </a:outerShdw>
                              <a:reflection blurRad="10000" stA="55000" endPos="48000" dist="500" dir="5400000" sy="-100000" algn="bl" rotWithShape="0"/>
                            </a:effectLst>
                          </a:endParaRPr>
                        </a:p>
                      </a:txBody>
                      <a:useSpRect/>
                    </a:txSp>
                  </a:sp>
                </lc:lockedCanvas>
              </a:graphicData>
            </a:graphic>
          </wp:inline>
        </w:drawing>
      </w:r>
    </w:p>
    <w:p w:rsidR="008F64E3" w:rsidRPr="00CC5D47" w:rsidRDefault="00E44B65" w:rsidP="00CC5D47">
      <w:pPr>
        <w:tabs>
          <w:tab w:val="left" w:pos="1335"/>
        </w:tabs>
        <w:jc w:val="center"/>
        <w:rPr>
          <w:rFonts w:asciiTheme="majorBidi" w:hAnsiTheme="majorBidi" w:cstheme="majorBidi"/>
          <w:b/>
          <w:bCs/>
          <w:sz w:val="40"/>
          <w:szCs w:val="40"/>
        </w:rPr>
      </w:pPr>
      <w:bookmarkStart w:id="4" w:name="_GoBack"/>
      <w:r>
        <w:rPr>
          <w:rFonts w:asciiTheme="majorBidi" w:hAnsiTheme="majorBidi" w:cstheme="majorBidi"/>
          <w:b/>
          <w:bCs/>
          <w:noProof/>
          <w:sz w:val="40"/>
          <w:szCs w:val="40"/>
          <w:lang w:eastAsia="tr-TR"/>
        </w:rPr>
        <w:drawing>
          <wp:inline distT="0" distB="0" distL="0" distR="0">
            <wp:extent cx="5760720" cy="38931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PoZG.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893185"/>
                    </a:xfrm>
                    <a:prstGeom prst="rect">
                      <a:avLst/>
                    </a:prstGeom>
                  </pic:spPr>
                </pic:pic>
              </a:graphicData>
            </a:graphic>
          </wp:inline>
        </w:drawing>
      </w:r>
      <w:bookmarkEnd w:id="4"/>
    </w:p>
    <w:p w:rsidR="00CC1B39" w:rsidRDefault="00CC1B39" w:rsidP="00BD25DA">
      <w:pPr>
        <w:tabs>
          <w:tab w:val="left" w:pos="2865"/>
        </w:tabs>
        <w:rPr>
          <w:rFonts w:asciiTheme="majorBidi" w:hAnsiTheme="majorBidi" w:cstheme="majorBidi"/>
          <w:b/>
          <w:bCs/>
          <w:sz w:val="28"/>
          <w:szCs w:val="28"/>
        </w:rPr>
      </w:pPr>
    </w:p>
    <w:p w:rsidR="00FA797E" w:rsidRDefault="00FA797E" w:rsidP="00754C3A">
      <w:pPr>
        <w:pStyle w:val="NormalWeb"/>
        <w:shd w:val="clear" w:color="auto" w:fill="FFFFFF"/>
        <w:spacing w:line="360" w:lineRule="auto"/>
        <w:ind w:firstLine="709"/>
        <w:rPr>
          <w:rStyle w:val="Gl"/>
          <w:rFonts w:asciiTheme="majorBidi" w:hAnsiTheme="majorBidi" w:cstheme="majorBidi"/>
          <w:sz w:val="28"/>
          <w:szCs w:val="28"/>
        </w:rPr>
      </w:pPr>
    </w:p>
    <w:p w:rsidR="002813A0" w:rsidRDefault="002813A0" w:rsidP="00754C3A">
      <w:pPr>
        <w:pStyle w:val="NormalWeb"/>
        <w:shd w:val="clear" w:color="auto" w:fill="FFFFFF"/>
        <w:spacing w:line="360" w:lineRule="auto"/>
        <w:ind w:firstLine="709"/>
        <w:rPr>
          <w:rStyle w:val="Gl"/>
          <w:rFonts w:asciiTheme="majorBidi" w:hAnsiTheme="majorBidi" w:cstheme="majorBidi"/>
          <w:sz w:val="28"/>
          <w:szCs w:val="28"/>
        </w:rPr>
      </w:pPr>
    </w:p>
    <w:p w:rsidR="00BA36E7" w:rsidRDefault="00BA36E7" w:rsidP="00754C3A">
      <w:pPr>
        <w:pStyle w:val="NormalWeb"/>
        <w:shd w:val="clear" w:color="auto" w:fill="FFFFFF"/>
        <w:spacing w:line="360" w:lineRule="auto"/>
        <w:ind w:firstLine="709"/>
        <w:rPr>
          <w:rStyle w:val="Gl"/>
          <w:rFonts w:asciiTheme="majorBidi" w:hAnsiTheme="majorBidi" w:cstheme="majorBidi"/>
          <w:sz w:val="28"/>
          <w:szCs w:val="28"/>
        </w:rPr>
      </w:pPr>
    </w:p>
    <w:p w:rsidR="00CA2364" w:rsidRPr="000D2109" w:rsidRDefault="00CA2364" w:rsidP="00754C3A">
      <w:pPr>
        <w:tabs>
          <w:tab w:val="left" w:pos="2865"/>
        </w:tabs>
        <w:spacing w:line="360" w:lineRule="auto"/>
        <w:ind w:firstLine="709"/>
        <w:jc w:val="both"/>
        <w:rPr>
          <w:rFonts w:ascii="din_trregular" w:hAnsi="din_trregular"/>
          <w:sz w:val="21"/>
          <w:szCs w:val="21"/>
          <w:shd w:val="clear" w:color="auto" w:fill="FFFFFF"/>
        </w:rPr>
      </w:pPr>
    </w:p>
    <w:p w:rsidR="00A2762F" w:rsidRPr="00BA36E7" w:rsidRDefault="002B6D0E" w:rsidP="00754C3A">
      <w:pPr>
        <w:tabs>
          <w:tab w:val="left" w:pos="2865"/>
        </w:tabs>
        <w:spacing w:line="360" w:lineRule="auto"/>
        <w:ind w:firstLine="709"/>
        <w:rPr>
          <w:rFonts w:asciiTheme="majorBidi" w:hAnsiTheme="majorBidi" w:cstheme="majorBidi"/>
          <w:b/>
          <w:bCs/>
          <w:sz w:val="24"/>
          <w:szCs w:val="24"/>
        </w:rPr>
      </w:pPr>
      <w:r w:rsidRPr="00BA36E7">
        <w:rPr>
          <w:rFonts w:asciiTheme="majorBidi" w:hAnsiTheme="majorBidi" w:cstheme="majorBidi"/>
          <w:b/>
          <w:bCs/>
          <w:sz w:val="24"/>
          <w:szCs w:val="24"/>
        </w:rPr>
        <w:t>2</w:t>
      </w:r>
      <w:r w:rsidR="004906F8" w:rsidRPr="00BA36E7">
        <w:rPr>
          <w:rFonts w:asciiTheme="majorBidi" w:hAnsiTheme="majorBidi" w:cstheme="majorBidi"/>
          <w:b/>
          <w:bCs/>
          <w:sz w:val="24"/>
          <w:szCs w:val="24"/>
        </w:rPr>
        <w:t>. Kalite Güvence Sistemi</w:t>
      </w:r>
    </w:p>
    <w:p w:rsidR="00A2762F" w:rsidRDefault="00A2762F" w:rsidP="00754C3A">
      <w:pPr>
        <w:tabs>
          <w:tab w:val="left" w:pos="990"/>
        </w:tabs>
        <w:spacing w:line="360" w:lineRule="auto"/>
        <w:ind w:firstLine="709"/>
        <w:jc w:val="both"/>
        <w:rPr>
          <w:rFonts w:ascii="Times New Roman" w:hAnsi="Times New Roman" w:cs="Times New Roman"/>
          <w:sz w:val="24"/>
          <w:szCs w:val="24"/>
        </w:rPr>
      </w:pPr>
      <w:r w:rsidRPr="00AD1C3D">
        <w:rPr>
          <w:rFonts w:ascii="Times New Roman" w:hAnsi="Times New Roman" w:cs="Times New Roman"/>
          <w:sz w:val="24"/>
          <w:szCs w:val="24"/>
        </w:rPr>
        <w:t xml:space="preserve">Kurum,  </w:t>
      </w:r>
      <w:proofErr w:type="gramStart"/>
      <w:r w:rsidRPr="00AD1C3D">
        <w:rPr>
          <w:rFonts w:ascii="Times New Roman" w:hAnsi="Times New Roman" w:cs="Times New Roman"/>
          <w:sz w:val="24"/>
          <w:szCs w:val="24"/>
        </w:rPr>
        <w:t>misyon</w:t>
      </w:r>
      <w:proofErr w:type="gramEnd"/>
      <w:r w:rsidRPr="00AD1C3D">
        <w:rPr>
          <w:rFonts w:ascii="Times New Roman" w:hAnsi="Times New Roman" w:cs="Times New Roman"/>
          <w:sz w:val="24"/>
          <w:szCs w:val="24"/>
        </w:rPr>
        <w:t xml:space="preserve">, vizyon, stratejik hedefleri ve performans göstergelerini </w:t>
      </w:r>
      <w:r w:rsidR="00AD1C3D" w:rsidRPr="00AD1C3D">
        <w:rPr>
          <w:rFonts w:ascii="Times New Roman" w:hAnsi="Times New Roman" w:cs="Times New Roman"/>
          <w:sz w:val="24"/>
          <w:szCs w:val="24"/>
        </w:rPr>
        <w:t>çeşitli toplantılar sonucu ve istişare ile almaktadır. Oluşturulan çeşitli kurullarla kurumun hedefleri izlenmektedir.</w:t>
      </w:r>
      <w:r w:rsidRPr="00AD1C3D">
        <w:rPr>
          <w:rFonts w:ascii="Times New Roman" w:hAnsi="Times New Roman" w:cs="Times New Roman"/>
          <w:sz w:val="24"/>
          <w:szCs w:val="24"/>
        </w:rPr>
        <w:t xml:space="preserve"> </w:t>
      </w:r>
    </w:p>
    <w:p w:rsidR="0002592A" w:rsidRPr="0002592A" w:rsidRDefault="0002592A" w:rsidP="00754C3A">
      <w:pPr>
        <w:tabs>
          <w:tab w:val="left" w:pos="990"/>
        </w:tabs>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2.1. </w:t>
      </w:r>
      <w:r w:rsidRPr="0002592A">
        <w:rPr>
          <w:rFonts w:ascii="Times New Roman" w:hAnsi="Times New Roman" w:cs="Times New Roman"/>
          <w:b/>
          <w:sz w:val="24"/>
          <w:szCs w:val="24"/>
        </w:rPr>
        <w:t>Kalite Politikası</w:t>
      </w:r>
    </w:p>
    <w:p w:rsidR="00A2762F" w:rsidRDefault="00A2762F" w:rsidP="00754C3A">
      <w:pPr>
        <w:tabs>
          <w:tab w:val="left" w:pos="990"/>
        </w:tabs>
        <w:spacing w:line="360" w:lineRule="auto"/>
        <w:ind w:firstLine="709"/>
        <w:jc w:val="both"/>
        <w:rPr>
          <w:rFonts w:ascii="Times New Roman" w:hAnsi="Times New Roman" w:cs="Times New Roman"/>
          <w:sz w:val="24"/>
          <w:szCs w:val="24"/>
        </w:rPr>
      </w:pPr>
      <w:r w:rsidRPr="00AD1C3D">
        <w:rPr>
          <w:rFonts w:ascii="Times New Roman" w:hAnsi="Times New Roman" w:cs="Times New Roman"/>
          <w:sz w:val="24"/>
          <w:szCs w:val="24"/>
        </w:rPr>
        <w:t>Kurum, kurumsal performansının ölçülmesi, değerlendirilmesi ve sürekli iyi</w:t>
      </w:r>
      <w:r w:rsidRPr="00AD1C3D">
        <w:rPr>
          <w:rFonts w:asciiTheme="majorBidi" w:hAnsiTheme="majorBidi" w:cstheme="majorBidi"/>
          <w:sz w:val="24"/>
          <w:szCs w:val="24"/>
        </w:rPr>
        <w:t xml:space="preserve">leştirilmesi için </w:t>
      </w:r>
      <w:r w:rsidR="00AD1C3D">
        <w:rPr>
          <w:rFonts w:asciiTheme="majorBidi" w:hAnsiTheme="majorBidi" w:cstheme="majorBidi"/>
          <w:sz w:val="24"/>
          <w:szCs w:val="24"/>
        </w:rPr>
        <w:t xml:space="preserve">belirli komisyonlar oluşturmakta ve bu komisyonlar aracılığıyla hedeflerin girdi ve çıktıları kontrol edilmektedir. </w:t>
      </w:r>
      <w:r w:rsidRPr="00AD1C3D">
        <w:rPr>
          <w:rFonts w:asciiTheme="majorBidi" w:hAnsiTheme="majorBidi" w:cstheme="majorBidi"/>
          <w:sz w:val="24"/>
          <w:szCs w:val="24"/>
        </w:rPr>
        <w:t xml:space="preserve"> </w:t>
      </w:r>
      <w:r w:rsidRPr="00AD1C3D">
        <w:rPr>
          <w:rFonts w:ascii="Times New Roman" w:hAnsi="Times New Roman" w:cs="Times New Roman"/>
          <w:sz w:val="24"/>
          <w:szCs w:val="24"/>
        </w:rPr>
        <w:t xml:space="preserve"> </w:t>
      </w:r>
    </w:p>
    <w:p w:rsidR="000214D7" w:rsidRPr="000214D7" w:rsidRDefault="000214D7" w:rsidP="00754C3A">
      <w:pPr>
        <w:tabs>
          <w:tab w:val="left" w:pos="990"/>
        </w:tabs>
        <w:spacing w:line="360" w:lineRule="auto"/>
        <w:ind w:firstLine="709"/>
        <w:jc w:val="both"/>
        <w:rPr>
          <w:rFonts w:ascii="Times New Roman" w:hAnsi="Times New Roman" w:cs="Times New Roman"/>
          <w:b/>
          <w:sz w:val="24"/>
          <w:szCs w:val="24"/>
        </w:rPr>
      </w:pPr>
      <w:r w:rsidRPr="000214D7">
        <w:rPr>
          <w:rFonts w:ascii="Times New Roman" w:hAnsi="Times New Roman" w:cs="Times New Roman"/>
          <w:b/>
          <w:sz w:val="24"/>
          <w:szCs w:val="24"/>
        </w:rPr>
        <w:t>2.2. Kalite Komisyonlarının Görev, Sorumluluk ve Faaliyetleri</w:t>
      </w:r>
    </w:p>
    <w:p w:rsidR="00A2762F" w:rsidRPr="00AD1C3D" w:rsidRDefault="00A2762F" w:rsidP="00754C3A">
      <w:pPr>
        <w:tabs>
          <w:tab w:val="left" w:pos="990"/>
        </w:tabs>
        <w:spacing w:line="360" w:lineRule="auto"/>
        <w:ind w:firstLine="709"/>
        <w:jc w:val="both"/>
        <w:rPr>
          <w:rFonts w:ascii="Times New Roman" w:hAnsi="Times New Roman" w:cs="Times New Roman"/>
          <w:sz w:val="24"/>
          <w:szCs w:val="24"/>
        </w:rPr>
      </w:pPr>
      <w:r w:rsidRPr="00AD1C3D">
        <w:rPr>
          <w:rFonts w:ascii="Times New Roman" w:hAnsi="Times New Roman" w:cs="Times New Roman"/>
          <w:sz w:val="24"/>
          <w:szCs w:val="24"/>
        </w:rPr>
        <w:t>Kurumun Kalite Komi</w:t>
      </w:r>
      <w:r w:rsidR="004B22AE">
        <w:rPr>
          <w:rFonts w:ascii="Times New Roman" w:hAnsi="Times New Roman" w:cs="Times New Roman"/>
          <w:sz w:val="24"/>
          <w:szCs w:val="24"/>
        </w:rPr>
        <w:t xml:space="preserve">syonu üyeleri dekanlık tarafından oluşturulup başkanlığını dekan yardımcısının </w:t>
      </w:r>
      <w:r w:rsidR="00DA22F9">
        <w:rPr>
          <w:rFonts w:ascii="Times New Roman" w:hAnsi="Times New Roman" w:cs="Times New Roman"/>
          <w:sz w:val="24"/>
          <w:szCs w:val="24"/>
        </w:rPr>
        <w:t xml:space="preserve">başkanlığında içinde öğretim üyeleri ve </w:t>
      </w:r>
      <w:r w:rsidR="004B22AE">
        <w:rPr>
          <w:rFonts w:ascii="Times New Roman" w:hAnsi="Times New Roman" w:cs="Times New Roman"/>
          <w:sz w:val="24"/>
          <w:szCs w:val="24"/>
        </w:rPr>
        <w:t>bulunduğu bir sistem şeklinde işlemektedir.</w:t>
      </w:r>
    </w:p>
    <w:p w:rsidR="006502AA" w:rsidRDefault="00A2762F" w:rsidP="00754C3A">
      <w:pPr>
        <w:tabs>
          <w:tab w:val="left" w:pos="990"/>
        </w:tabs>
        <w:spacing w:line="360" w:lineRule="auto"/>
        <w:ind w:firstLine="709"/>
        <w:jc w:val="both"/>
        <w:rPr>
          <w:rFonts w:asciiTheme="majorBidi" w:hAnsiTheme="majorBidi" w:cstheme="majorBidi"/>
          <w:sz w:val="24"/>
          <w:szCs w:val="24"/>
        </w:rPr>
      </w:pPr>
      <w:r w:rsidRPr="00AD1C3D">
        <w:rPr>
          <w:rFonts w:ascii="Times New Roman" w:hAnsi="Times New Roman" w:cs="Times New Roman"/>
          <w:sz w:val="24"/>
          <w:szCs w:val="24"/>
        </w:rPr>
        <w:t>Kurumun Kalite Komisyonunun kalite güvencesi sisteminin kurulması ve işletilmesi kapsamındaki yetki, görev ve sorumluluk</w:t>
      </w:r>
      <w:r w:rsidR="004B22AE">
        <w:rPr>
          <w:rFonts w:asciiTheme="majorBidi" w:hAnsiTheme="majorBidi" w:cstheme="majorBidi"/>
          <w:sz w:val="24"/>
          <w:szCs w:val="24"/>
        </w:rPr>
        <w:t xml:space="preserve">ları dağıtılmıştır. </w:t>
      </w:r>
    </w:p>
    <w:p w:rsidR="00A2762F" w:rsidRDefault="006502AA" w:rsidP="00754C3A">
      <w:pPr>
        <w:tabs>
          <w:tab w:val="left" w:pos="990"/>
        </w:tabs>
        <w:spacing w:line="36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İyileştirmeye dönük olarak </w:t>
      </w:r>
      <w:r w:rsidR="00A2762F" w:rsidRPr="00AD1C3D">
        <w:rPr>
          <w:rFonts w:asciiTheme="majorBidi" w:hAnsiTheme="majorBidi" w:cstheme="majorBidi"/>
          <w:sz w:val="24"/>
          <w:szCs w:val="24"/>
        </w:rPr>
        <w:t xml:space="preserve">Komisyon, kalite güvencesi sürecini </w:t>
      </w:r>
      <w:r w:rsidR="004B22AE">
        <w:rPr>
          <w:rFonts w:asciiTheme="majorBidi" w:hAnsiTheme="majorBidi" w:cstheme="majorBidi"/>
          <w:sz w:val="24"/>
          <w:szCs w:val="24"/>
        </w:rPr>
        <w:t xml:space="preserve">belirli </w:t>
      </w:r>
      <w:proofErr w:type="gramStart"/>
      <w:r w:rsidR="004B22AE">
        <w:rPr>
          <w:rFonts w:asciiTheme="majorBidi" w:hAnsiTheme="majorBidi" w:cstheme="majorBidi"/>
          <w:sz w:val="24"/>
          <w:szCs w:val="24"/>
        </w:rPr>
        <w:t>periyotlar</w:t>
      </w:r>
      <w:proofErr w:type="gramEnd"/>
      <w:r w:rsidR="004B22AE">
        <w:rPr>
          <w:rFonts w:asciiTheme="majorBidi" w:hAnsiTheme="majorBidi" w:cstheme="majorBidi"/>
          <w:sz w:val="24"/>
          <w:szCs w:val="24"/>
        </w:rPr>
        <w:t xml:space="preserve"> halinde toplantılar yaparak takip etmektedir.</w:t>
      </w:r>
    </w:p>
    <w:p w:rsidR="00BA36E7" w:rsidRPr="00BA36E7" w:rsidRDefault="00BA36E7" w:rsidP="00754C3A">
      <w:pPr>
        <w:tabs>
          <w:tab w:val="left" w:pos="990"/>
        </w:tabs>
        <w:spacing w:line="360" w:lineRule="auto"/>
        <w:ind w:firstLine="709"/>
        <w:jc w:val="both"/>
        <w:rPr>
          <w:rFonts w:ascii="Times New Roman" w:hAnsi="Times New Roman" w:cs="Times New Roman"/>
          <w:b/>
          <w:sz w:val="24"/>
          <w:szCs w:val="24"/>
        </w:rPr>
      </w:pPr>
      <w:r w:rsidRPr="00BA36E7">
        <w:rPr>
          <w:rFonts w:ascii="Times New Roman" w:hAnsi="Times New Roman" w:cs="Times New Roman"/>
          <w:b/>
          <w:sz w:val="24"/>
          <w:szCs w:val="24"/>
        </w:rPr>
        <w:t>2.3. Paydaş Katılımı</w:t>
      </w:r>
    </w:p>
    <w:p w:rsidR="00D66906" w:rsidRPr="00D66906" w:rsidRDefault="00301FA4" w:rsidP="00083CAE">
      <w:pPr>
        <w:tabs>
          <w:tab w:val="left" w:pos="990"/>
        </w:tabs>
        <w:spacing w:line="360" w:lineRule="auto"/>
        <w:ind w:firstLine="709"/>
        <w:jc w:val="both"/>
        <w:rPr>
          <w:rFonts w:asciiTheme="majorBidi" w:hAnsiTheme="majorBidi" w:cstheme="majorBidi"/>
          <w:sz w:val="24"/>
          <w:szCs w:val="24"/>
        </w:rPr>
      </w:pPr>
      <w:r w:rsidRPr="00AD1C3D">
        <w:rPr>
          <w:rFonts w:ascii="Times New Roman" w:hAnsi="Times New Roman" w:cs="Times New Roman"/>
          <w:sz w:val="24"/>
          <w:szCs w:val="24"/>
        </w:rPr>
        <w:t xml:space="preserve">İç paydaşlar (akademik ve idari çalışanlar, öğrenciler) ve dış paydaşların (işverenler, mezunlar, meslek örgütleri, araştırma </w:t>
      </w:r>
      <w:proofErr w:type="gramStart"/>
      <w:r w:rsidRPr="00AD1C3D">
        <w:rPr>
          <w:rFonts w:ascii="Times New Roman" w:hAnsi="Times New Roman" w:cs="Times New Roman"/>
          <w:sz w:val="24"/>
          <w:szCs w:val="24"/>
        </w:rPr>
        <w:t>sponsorları</w:t>
      </w:r>
      <w:proofErr w:type="gramEnd"/>
      <w:r w:rsidRPr="00AD1C3D">
        <w:rPr>
          <w:rFonts w:ascii="Times New Roman" w:hAnsi="Times New Roman" w:cs="Times New Roman"/>
          <w:sz w:val="24"/>
          <w:szCs w:val="24"/>
        </w:rPr>
        <w:t>, öğrenci yakınları vb.)  kalite güvencesi siste</w:t>
      </w:r>
      <w:r>
        <w:rPr>
          <w:rFonts w:asciiTheme="majorBidi" w:hAnsiTheme="majorBidi" w:cstheme="majorBidi"/>
          <w:sz w:val="24"/>
          <w:szCs w:val="24"/>
        </w:rPr>
        <w:t xml:space="preserve">mine katılımı ve katkı sunmaları için azami ölçüde işbirliğine önem verilmektedir. </w:t>
      </w:r>
    </w:p>
    <w:p w:rsidR="007B027A" w:rsidRPr="00B42986" w:rsidRDefault="00B42986" w:rsidP="00754C3A">
      <w:pPr>
        <w:tabs>
          <w:tab w:val="left" w:pos="990"/>
          <w:tab w:val="left" w:pos="1843"/>
        </w:tabs>
        <w:spacing w:line="360" w:lineRule="auto"/>
        <w:ind w:firstLine="709"/>
        <w:rPr>
          <w:rFonts w:asciiTheme="majorBidi" w:hAnsiTheme="majorBidi" w:cstheme="majorBidi"/>
          <w:b/>
          <w:bCs/>
          <w:sz w:val="24"/>
          <w:szCs w:val="24"/>
        </w:rPr>
      </w:pPr>
      <w:r w:rsidRPr="00B42986">
        <w:rPr>
          <w:rFonts w:asciiTheme="majorBidi" w:hAnsiTheme="majorBidi" w:cstheme="majorBidi"/>
          <w:b/>
          <w:bCs/>
          <w:sz w:val="24"/>
          <w:szCs w:val="24"/>
        </w:rPr>
        <w:lastRenderedPageBreak/>
        <w:t>3</w:t>
      </w:r>
      <w:r w:rsidR="004906F8" w:rsidRPr="00B42986">
        <w:rPr>
          <w:rFonts w:asciiTheme="majorBidi" w:hAnsiTheme="majorBidi" w:cstheme="majorBidi"/>
          <w:b/>
          <w:bCs/>
          <w:sz w:val="24"/>
          <w:szCs w:val="24"/>
        </w:rPr>
        <w:t>. Eğitim- Öğretim</w:t>
      </w:r>
    </w:p>
    <w:p w:rsidR="00C76DB3" w:rsidRPr="00B42986" w:rsidRDefault="00B42986" w:rsidP="00754C3A">
      <w:pPr>
        <w:tabs>
          <w:tab w:val="left" w:pos="990"/>
        </w:tabs>
        <w:spacing w:line="360" w:lineRule="auto"/>
        <w:ind w:firstLine="709"/>
        <w:jc w:val="both"/>
        <w:rPr>
          <w:rFonts w:ascii="Times New Roman" w:hAnsi="Times New Roman" w:cs="Times New Roman"/>
          <w:sz w:val="24"/>
          <w:szCs w:val="24"/>
        </w:rPr>
      </w:pPr>
      <w:r w:rsidRPr="00B42986">
        <w:rPr>
          <w:rFonts w:asciiTheme="majorBidi" w:hAnsiTheme="majorBidi" w:cstheme="majorBidi"/>
          <w:b/>
          <w:bCs/>
          <w:sz w:val="24"/>
          <w:szCs w:val="24"/>
        </w:rPr>
        <w:t xml:space="preserve">3.1. </w:t>
      </w:r>
      <w:r w:rsidR="0076260B" w:rsidRPr="00B42986">
        <w:rPr>
          <w:rFonts w:asciiTheme="majorBidi" w:hAnsiTheme="majorBidi" w:cstheme="majorBidi"/>
          <w:b/>
          <w:bCs/>
          <w:sz w:val="24"/>
          <w:szCs w:val="24"/>
        </w:rPr>
        <w:t>Programların Tasarımı ve Onayı</w:t>
      </w:r>
      <w:r w:rsidR="0076260B" w:rsidRPr="00B42986">
        <w:rPr>
          <w:rFonts w:asciiTheme="majorBidi" w:hAnsiTheme="majorBidi" w:cstheme="majorBidi"/>
          <w:sz w:val="24"/>
          <w:szCs w:val="24"/>
        </w:rPr>
        <w:t xml:space="preserve"> </w:t>
      </w:r>
    </w:p>
    <w:p w:rsidR="00C76DB3" w:rsidRDefault="0076260B" w:rsidP="00754C3A">
      <w:pPr>
        <w:tabs>
          <w:tab w:val="left" w:pos="990"/>
        </w:tabs>
        <w:spacing w:line="360" w:lineRule="auto"/>
        <w:ind w:firstLine="709"/>
        <w:jc w:val="both"/>
        <w:rPr>
          <w:rFonts w:ascii="Times New Roman" w:hAnsi="Times New Roman" w:cs="Times New Roman"/>
          <w:sz w:val="24"/>
          <w:szCs w:val="24"/>
        </w:rPr>
      </w:pPr>
      <w:r w:rsidRPr="0076260B">
        <w:rPr>
          <w:rFonts w:ascii="Times New Roman" w:hAnsi="Times New Roman" w:cs="Times New Roman"/>
          <w:sz w:val="24"/>
          <w:szCs w:val="24"/>
        </w:rPr>
        <w:t>Programların eğitim amaçlarının</w:t>
      </w:r>
      <w:r w:rsidR="004025A7">
        <w:rPr>
          <w:rFonts w:ascii="Times New Roman" w:hAnsi="Times New Roman" w:cs="Times New Roman"/>
          <w:sz w:val="24"/>
          <w:szCs w:val="24"/>
        </w:rPr>
        <w:t xml:space="preserve"> belirlenmesinde ve müfredatın </w:t>
      </w:r>
      <w:r w:rsidRPr="0076260B">
        <w:rPr>
          <w:rFonts w:ascii="Times New Roman" w:hAnsi="Times New Roman" w:cs="Times New Roman"/>
          <w:sz w:val="24"/>
          <w:szCs w:val="24"/>
        </w:rPr>
        <w:t>tasarımında iç ve dış paydaş katkıları</w:t>
      </w:r>
      <w:r w:rsidR="00C76DB3">
        <w:rPr>
          <w:rFonts w:ascii="Times New Roman" w:hAnsi="Times New Roman" w:cs="Times New Roman"/>
          <w:sz w:val="24"/>
          <w:szCs w:val="24"/>
        </w:rPr>
        <w:t xml:space="preserve"> işbirliği çerçevesinde ve maksimum seviyede gerçekleşmektedir. </w:t>
      </w:r>
    </w:p>
    <w:p w:rsidR="00917793" w:rsidRDefault="0076260B" w:rsidP="00754C3A">
      <w:pPr>
        <w:tabs>
          <w:tab w:val="left" w:pos="990"/>
        </w:tabs>
        <w:spacing w:line="360" w:lineRule="auto"/>
        <w:ind w:firstLine="709"/>
        <w:jc w:val="both"/>
        <w:rPr>
          <w:rFonts w:asciiTheme="majorBidi" w:hAnsiTheme="majorBidi" w:cstheme="majorBidi"/>
          <w:sz w:val="24"/>
          <w:szCs w:val="24"/>
        </w:rPr>
      </w:pPr>
      <w:r w:rsidRPr="0076260B">
        <w:rPr>
          <w:rFonts w:ascii="Times New Roman" w:hAnsi="Times New Roman" w:cs="Times New Roman"/>
          <w:sz w:val="24"/>
          <w:szCs w:val="24"/>
        </w:rPr>
        <w:t>Prog</w:t>
      </w:r>
      <w:r w:rsidRPr="0076260B">
        <w:rPr>
          <w:rFonts w:asciiTheme="majorBidi" w:hAnsiTheme="majorBidi" w:cstheme="majorBidi"/>
          <w:sz w:val="24"/>
          <w:szCs w:val="24"/>
        </w:rPr>
        <w:t xml:space="preserve">ramların yeterlilikleri (mezun bilgi, beceri ve yetkinlikleri ) </w:t>
      </w:r>
      <w:r w:rsidR="00917793">
        <w:rPr>
          <w:rFonts w:asciiTheme="majorBidi" w:hAnsiTheme="majorBidi" w:cstheme="majorBidi"/>
          <w:sz w:val="24"/>
          <w:szCs w:val="24"/>
        </w:rPr>
        <w:t>oluşturulan komisyonlarca belirlenmektedir.</w:t>
      </w:r>
      <w:r w:rsidRPr="0076260B">
        <w:rPr>
          <w:rFonts w:asciiTheme="majorBidi" w:hAnsiTheme="majorBidi" w:cstheme="majorBidi"/>
          <w:sz w:val="24"/>
          <w:szCs w:val="24"/>
        </w:rPr>
        <w:t xml:space="preserve">  </w:t>
      </w:r>
    </w:p>
    <w:p w:rsidR="00917793" w:rsidRDefault="0076260B" w:rsidP="00754C3A">
      <w:pPr>
        <w:tabs>
          <w:tab w:val="left" w:pos="990"/>
        </w:tabs>
        <w:spacing w:line="360" w:lineRule="auto"/>
        <w:ind w:firstLine="709"/>
        <w:jc w:val="both"/>
        <w:rPr>
          <w:rFonts w:ascii="Times New Roman" w:hAnsi="Times New Roman" w:cs="Times New Roman"/>
          <w:sz w:val="24"/>
          <w:szCs w:val="24"/>
        </w:rPr>
      </w:pPr>
      <w:r w:rsidRPr="0076260B">
        <w:rPr>
          <w:rFonts w:ascii="Times New Roman" w:hAnsi="Times New Roman" w:cs="Times New Roman"/>
          <w:sz w:val="24"/>
          <w:szCs w:val="24"/>
        </w:rPr>
        <w:t>Programların yeterlilikleri belirlenirken Türkiye Yükseköğretim Yeterlilikler Çerçevesiyle (TYYÇ) uyumu g</w:t>
      </w:r>
      <w:r w:rsidR="00917793">
        <w:rPr>
          <w:rFonts w:ascii="Times New Roman" w:hAnsi="Times New Roman" w:cs="Times New Roman"/>
          <w:sz w:val="24"/>
          <w:szCs w:val="24"/>
        </w:rPr>
        <w:t xml:space="preserve">öz önünde bulundurulmaktadır.  </w:t>
      </w:r>
    </w:p>
    <w:p w:rsidR="00917793" w:rsidRDefault="0076260B" w:rsidP="00754C3A">
      <w:pPr>
        <w:tabs>
          <w:tab w:val="left" w:pos="990"/>
        </w:tabs>
        <w:spacing w:line="360" w:lineRule="auto"/>
        <w:ind w:firstLine="709"/>
        <w:jc w:val="both"/>
        <w:rPr>
          <w:rFonts w:asciiTheme="majorBidi" w:hAnsiTheme="majorBidi" w:cstheme="majorBidi"/>
          <w:sz w:val="24"/>
          <w:szCs w:val="24"/>
        </w:rPr>
      </w:pPr>
      <w:r w:rsidRPr="0076260B">
        <w:rPr>
          <w:rFonts w:ascii="Times New Roman" w:hAnsi="Times New Roman" w:cs="Times New Roman"/>
          <w:sz w:val="24"/>
          <w:szCs w:val="24"/>
        </w:rPr>
        <w:t>Programların yeterlilikle</w:t>
      </w:r>
      <w:r w:rsidRPr="0076260B">
        <w:rPr>
          <w:rFonts w:asciiTheme="majorBidi" w:hAnsiTheme="majorBidi" w:cstheme="majorBidi"/>
          <w:sz w:val="24"/>
          <w:szCs w:val="24"/>
        </w:rPr>
        <w:t xml:space="preserve">riyle ders öğrenme çıktıları arasında </w:t>
      </w:r>
      <w:r w:rsidR="009A54BB">
        <w:rPr>
          <w:rFonts w:asciiTheme="majorBidi" w:hAnsiTheme="majorBidi" w:cstheme="majorBidi"/>
          <w:sz w:val="24"/>
          <w:szCs w:val="24"/>
        </w:rPr>
        <w:t>ilişkilendirme yapılmaktadır.</w:t>
      </w:r>
    </w:p>
    <w:p w:rsidR="00917793" w:rsidRDefault="0076260B" w:rsidP="00754C3A">
      <w:pPr>
        <w:tabs>
          <w:tab w:val="left" w:pos="990"/>
        </w:tabs>
        <w:spacing w:line="360" w:lineRule="auto"/>
        <w:ind w:firstLine="709"/>
        <w:jc w:val="both"/>
        <w:rPr>
          <w:rFonts w:ascii="Times New Roman" w:hAnsi="Times New Roman" w:cs="Times New Roman"/>
          <w:sz w:val="24"/>
          <w:szCs w:val="24"/>
        </w:rPr>
      </w:pPr>
      <w:r w:rsidRPr="0076260B">
        <w:rPr>
          <w:rFonts w:ascii="Times New Roman" w:hAnsi="Times New Roman" w:cs="Times New Roman"/>
          <w:sz w:val="24"/>
          <w:szCs w:val="24"/>
        </w:rPr>
        <w:t xml:space="preserve">Kurumda programların onaylanma süreci </w:t>
      </w:r>
      <w:r w:rsidR="00917793">
        <w:rPr>
          <w:rFonts w:ascii="Times New Roman" w:hAnsi="Times New Roman" w:cs="Times New Roman"/>
          <w:sz w:val="24"/>
          <w:szCs w:val="24"/>
        </w:rPr>
        <w:t xml:space="preserve">gerekli komisyonlarda incelendikten sonra gerçekleşmektedir. </w:t>
      </w:r>
    </w:p>
    <w:p w:rsidR="00113687" w:rsidRDefault="0076260B" w:rsidP="00083CAE">
      <w:pPr>
        <w:tabs>
          <w:tab w:val="left" w:pos="990"/>
        </w:tabs>
        <w:spacing w:line="360" w:lineRule="auto"/>
        <w:ind w:firstLine="709"/>
        <w:jc w:val="both"/>
        <w:rPr>
          <w:rFonts w:ascii="Times New Roman" w:hAnsi="Times New Roman" w:cs="Times New Roman"/>
          <w:sz w:val="24"/>
          <w:szCs w:val="24"/>
        </w:rPr>
      </w:pPr>
      <w:r w:rsidRPr="0076260B">
        <w:rPr>
          <w:rFonts w:ascii="Times New Roman" w:hAnsi="Times New Roman" w:cs="Times New Roman"/>
          <w:sz w:val="24"/>
          <w:szCs w:val="24"/>
        </w:rPr>
        <w:t>Programların eğitim amaçları ve kazanımları kamuoyuna açık bir şekilde ilan edilmekte</w:t>
      </w:r>
      <w:r w:rsidR="00BF4928">
        <w:rPr>
          <w:rFonts w:ascii="Times New Roman" w:hAnsi="Times New Roman" w:cs="Times New Roman"/>
          <w:sz w:val="24"/>
          <w:szCs w:val="24"/>
        </w:rPr>
        <w:t>dir.</w:t>
      </w:r>
    </w:p>
    <w:p w:rsidR="00C57D84" w:rsidRDefault="00C57D84" w:rsidP="00320751">
      <w:pPr>
        <w:tabs>
          <w:tab w:val="left" w:pos="990"/>
        </w:tabs>
        <w:spacing w:line="360" w:lineRule="auto"/>
        <w:ind w:firstLine="709"/>
        <w:jc w:val="both"/>
        <w:rPr>
          <w:rFonts w:ascii="Times New Roman" w:hAnsi="Times New Roman" w:cs="Times New Roman"/>
          <w:sz w:val="24"/>
          <w:szCs w:val="24"/>
        </w:rPr>
      </w:pPr>
      <w:r w:rsidRPr="00DA58D2">
        <w:rPr>
          <w:rFonts w:ascii="Times New Roman" w:hAnsi="Times New Roman" w:cs="Times New Roman"/>
          <w:sz w:val="24"/>
          <w:szCs w:val="24"/>
        </w:rPr>
        <w:t>https://obs.siirt.edu.tr/oibs/bologna/</w:t>
      </w:r>
      <w:proofErr w:type="gramStart"/>
      <w:r w:rsidRPr="00DA58D2">
        <w:rPr>
          <w:rFonts w:ascii="Times New Roman" w:hAnsi="Times New Roman" w:cs="Times New Roman"/>
          <w:sz w:val="24"/>
          <w:szCs w:val="24"/>
        </w:rPr>
        <w:t>start</w:t>
      </w:r>
      <w:proofErr w:type="gramEnd"/>
      <w:r w:rsidRPr="00DA58D2">
        <w:rPr>
          <w:rFonts w:ascii="Times New Roman" w:hAnsi="Times New Roman" w:cs="Times New Roman"/>
          <w:sz w:val="24"/>
          <w:szCs w:val="24"/>
        </w:rPr>
        <w:t>.aspx?gkm=</w:t>
      </w:r>
    </w:p>
    <w:p w:rsidR="00083CAE" w:rsidRPr="00083CAE" w:rsidRDefault="00083CAE" w:rsidP="00083CAE">
      <w:pPr>
        <w:tabs>
          <w:tab w:val="left" w:pos="990"/>
        </w:tabs>
        <w:spacing w:line="360" w:lineRule="auto"/>
        <w:ind w:firstLine="709"/>
        <w:jc w:val="both"/>
        <w:rPr>
          <w:rFonts w:ascii="Times New Roman" w:hAnsi="Times New Roman" w:cs="Times New Roman"/>
          <w:b/>
          <w:bCs/>
          <w:sz w:val="24"/>
          <w:szCs w:val="24"/>
        </w:rPr>
      </w:pPr>
      <w:r w:rsidRPr="00083CAE">
        <w:rPr>
          <w:rFonts w:ascii="Times New Roman" w:hAnsi="Times New Roman" w:cs="Times New Roman"/>
          <w:b/>
          <w:bCs/>
          <w:sz w:val="24"/>
          <w:szCs w:val="24"/>
        </w:rPr>
        <w:t>3.2. Programların</w:t>
      </w:r>
      <w:r w:rsidRPr="00083CAE">
        <w:rPr>
          <w:rFonts w:asciiTheme="majorBidi" w:hAnsiTheme="majorBidi" w:cstheme="majorBidi"/>
          <w:b/>
          <w:bCs/>
          <w:sz w:val="24"/>
          <w:szCs w:val="24"/>
        </w:rPr>
        <w:t xml:space="preserve"> Sürekli İzlenmesi ve Güncellenmesi</w:t>
      </w:r>
    </w:p>
    <w:p w:rsidR="00083CAE" w:rsidRDefault="00083CAE" w:rsidP="00083CAE">
      <w:pPr>
        <w:tabs>
          <w:tab w:val="left" w:pos="990"/>
        </w:tabs>
        <w:spacing w:line="360" w:lineRule="auto"/>
        <w:ind w:firstLine="709"/>
        <w:jc w:val="both"/>
        <w:rPr>
          <w:rFonts w:asciiTheme="majorBidi" w:hAnsiTheme="majorBidi" w:cstheme="majorBidi"/>
          <w:sz w:val="24"/>
          <w:szCs w:val="24"/>
        </w:rPr>
      </w:pPr>
      <w:r w:rsidRPr="00964460">
        <w:rPr>
          <w:rFonts w:ascii="Times New Roman" w:hAnsi="Times New Roman" w:cs="Times New Roman"/>
          <w:sz w:val="24"/>
          <w:szCs w:val="24"/>
        </w:rPr>
        <w:t>İç paydaşların (öğrenciler ve çalışanlar) ile dış paydaşların (işveren, iş dünyası ve meslek örgütü temsilcileri, mezunlar, vb.) süre</w:t>
      </w:r>
      <w:r>
        <w:rPr>
          <w:rFonts w:ascii="Times New Roman" w:hAnsi="Times New Roman" w:cs="Times New Roman"/>
          <w:sz w:val="24"/>
          <w:szCs w:val="24"/>
        </w:rPr>
        <w:t xml:space="preserve">ce katılımı sağlanarak program belli aralıklarla gözden geçirilmekte ve değerlendirmeler </w:t>
      </w:r>
      <w:r w:rsidRPr="00964460">
        <w:rPr>
          <w:rFonts w:ascii="Times New Roman" w:hAnsi="Times New Roman" w:cs="Times New Roman"/>
          <w:sz w:val="24"/>
          <w:szCs w:val="24"/>
        </w:rPr>
        <w:t>yapılm</w:t>
      </w:r>
      <w:r>
        <w:rPr>
          <w:rFonts w:asciiTheme="majorBidi" w:hAnsiTheme="majorBidi" w:cstheme="majorBidi"/>
          <w:sz w:val="24"/>
          <w:szCs w:val="24"/>
        </w:rPr>
        <w:t>aktadır.</w:t>
      </w:r>
    </w:p>
    <w:p w:rsidR="00083CAE" w:rsidRDefault="00083CAE" w:rsidP="00083CAE">
      <w:pPr>
        <w:tabs>
          <w:tab w:val="left" w:pos="990"/>
        </w:tabs>
        <w:spacing w:line="360" w:lineRule="auto"/>
        <w:ind w:firstLine="709"/>
        <w:jc w:val="both"/>
        <w:rPr>
          <w:rFonts w:ascii="Times New Roman" w:hAnsi="Times New Roman" w:cs="Times New Roman"/>
          <w:sz w:val="24"/>
          <w:szCs w:val="24"/>
        </w:rPr>
      </w:pPr>
      <w:r w:rsidRPr="00964460">
        <w:rPr>
          <w:rFonts w:ascii="Times New Roman" w:hAnsi="Times New Roman" w:cs="Times New Roman"/>
          <w:sz w:val="24"/>
          <w:szCs w:val="24"/>
        </w:rPr>
        <w:t xml:space="preserve">Gözden geçirme faaliyetleri </w:t>
      </w:r>
      <w:r>
        <w:rPr>
          <w:rFonts w:ascii="Times New Roman" w:hAnsi="Times New Roman" w:cs="Times New Roman"/>
          <w:sz w:val="24"/>
          <w:szCs w:val="24"/>
        </w:rPr>
        <w:t xml:space="preserve">üç ayda bir oluşturulan komisyonlarca gerçekleştirilmektedir. </w:t>
      </w:r>
      <w:r w:rsidRPr="00964460">
        <w:rPr>
          <w:rFonts w:ascii="Times New Roman" w:hAnsi="Times New Roman" w:cs="Times New Roman"/>
          <w:sz w:val="24"/>
          <w:szCs w:val="24"/>
        </w:rPr>
        <w:t xml:space="preserve">Katkı veren paydaşlar </w:t>
      </w:r>
      <w:r>
        <w:rPr>
          <w:rFonts w:ascii="Times New Roman" w:hAnsi="Times New Roman" w:cs="Times New Roman"/>
          <w:sz w:val="24"/>
          <w:szCs w:val="24"/>
        </w:rPr>
        <w:t xml:space="preserve">çeşitli toplantılarda belirlenmekte ve bunlar karar verme sürecine yılda bir kez de olsa dâhil edilmektedir. </w:t>
      </w:r>
    </w:p>
    <w:p w:rsidR="00083CAE" w:rsidRDefault="00083CAE" w:rsidP="00083CAE">
      <w:pPr>
        <w:tabs>
          <w:tab w:val="left" w:pos="990"/>
        </w:tabs>
        <w:spacing w:line="360" w:lineRule="auto"/>
        <w:ind w:firstLine="709"/>
        <w:jc w:val="both"/>
        <w:rPr>
          <w:rFonts w:asciiTheme="majorBidi" w:hAnsiTheme="majorBidi" w:cstheme="majorBidi"/>
          <w:sz w:val="24"/>
          <w:szCs w:val="24"/>
        </w:rPr>
      </w:pPr>
      <w:r w:rsidRPr="00964460">
        <w:rPr>
          <w:rFonts w:ascii="Times New Roman" w:hAnsi="Times New Roman" w:cs="Times New Roman"/>
          <w:sz w:val="24"/>
          <w:szCs w:val="24"/>
        </w:rPr>
        <w:t>Değerlendirme sonuçları, programın güncell</w:t>
      </w:r>
      <w:r w:rsidRPr="00964460">
        <w:rPr>
          <w:rFonts w:asciiTheme="majorBidi" w:hAnsiTheme="majorBidi" w:cstheme="majorBidi"/>
          <w:sz w:val="24"/>
          <w:szCs w:val="24"/>
        </w:rPr>
        <w:t xml:space="preserve">enmesi ve sürekli iyileştirilmesi </w:t>
      </w:r>
      <w:r>
        <w:rPr>
          <w:rFonts w:asciiTheme="majorBidi" w:hAnsiTheme="majorBidi" w:cstheme="majorBidi"/>
          <w:sz w:val="24"/>
          <w:szCs w:val="24"/>
        </w:rPr>
        <w:t>belirli aralıklarla gözden geçirilerek ve kritik edilerek kullanılmaktadır.</w:t>
      </w:r>
      <w:r w:rsidRPr="00964460">
        <w:rPr>
          <w:rFonts w:asciiTheme="majorBidi" w:hAnsiTheme="majorBidi" w:cstheme="majorBidi"/>
          <w:sz w:val="24"/>
          <w:szCs w:val="24"/>
        </w:rPr>
        <w:t xml:space="preserve"> </w:t>
      </w:r>
    </w:p>
    <w:p w:rsidR="00083CAE" w:rsidRDefault="00083CAE" w:rsidP="00083CAE">
      <w:pPr>
        <w:tabs>
          <w:tab w:val="left" w:pos="990"/>
        </w:tabs>
        <w:spacing w:line="360" w:lineRule="auto"/>
        <w:ind w:firstLine="709"/>
        <w:jc w:val="both"/>
        <w:rPr>
          <w:rFonts w:ascii="Times New Roman" w:hAnsi="Times New Roman" w:cs="Times New Roman"/>
          <w:sz w:val="24"/>
          <w:szCs w:val="24"/>
        </w:rPr>
      </w:pPr>
      <w:r w:rsidRPr="00964460">
        <w:rPr>
          <w:rFonts w:ascii="Times New Roman" w:hAnsi="Times New Roman" w:cs="Times New Roman"/>
          <w:sz w:val="24"/>
          <w:szCs w:val="24"/>
        </w:rPr>
        <w:t>Programların eğitim amaçlarına ilişkin hedeflerine ulaştığını; öğrencilerin ve toplum</w:t>
      </w:r>
      <w:r>
        <w:rPr>
          <w:rFonts w:ascii="Times New Roman" w:hAnsi="Times New Roman" w:cs="Times New Roman"/>
          <w:sz w:val="24"/>
          <w:szCs w:val="24"/>
        </w:rPr>
        <w:t xml:space="preserve">un ihtiyaçlarına cevap verdiği oluşturulan komisyonlarla izlenmektedir. </w:t>
      </w:r>
      <w:r w:rsidRPr="00964460">
        <w:rPr>
          <w:rFonts w:ascii="Times New Roman" w:hAnsi="Times New Roman" w:cs="Times New Roman"/>
          <w:sz w:val="24"/>
          <w:szCs w:val="24"/>
        </w:rPr>
        <w:t xml:space="preserve"> </w:t>
      </w:r>
    </w:p>
    <w:p w:rsidR="00083CAE" w:rsidRPr="00083CAE" w:rsidRDefault="00083CAE" w:rsidP="00083CAE">
      <w:pPr>
        <w:tabs>
          <w:tab w:val="left" w:pos="990"/>
        </w:tabs>
        <w:spacing w:line="360" w:lineRule="auto"/>
        <w:ind w:firstLine="709"/>
        <w:jc w:val="both"/>
        <w:rPr>
          <w:rFonts w:asciiTheme="majorBidi" w:hAnsiTheme="majorBidi" w:cstheme="majorBidi"/>
          <w:sz w:val="24"/>
          <w:szCs w:val="24"/>
        </w:rPr>
      </w:pPr>
      <w:r w:rsidRPr="00964460">
        <w:rPr>
          <w:rFonts w:ascii="Times New Roman" w:hAnsi="Times New Roman" w:cs="Times New Roman"/>
          <w:sz w:val="24"/>
          <w:szCs w:val="24"/>
        </w:rPr>
        <w:lastRenderedPageBreak/>
        <w:t>Programların eğitim amaçları ve öğrenme</w:t>
      </w:r>
      <w:r w:rsidRPr="00964460">
        <w:rPr>
          <w:rFonts w:asciiTheme="majorBidi" w:hAnsiTheme="majorBidi" w:cstheme="majorBidi"/>
          <w:sz w:val="24"/>
          <w:szCs w:val="24"/>
        </w:rPr>
        <w:t xml:space="preserve"> çıktılarına ilişkin taahhütleri</w:t>
      </w:r>
      <w:r>
        <w:rPr>
          <w:rFonts w:asciiTheme="majorBidi" w:hAnsiTheme="majorBidi" w:cstheme="majorBidi"/>
          <w:sz w:val="24"/>
          <w:szCs w:val="24"/>
        </w:rPr>
        <w:t xml:space="preserve"> oluşturulan komisyonca güvence altına alınmaktadır. </w:t>
      </w:r>
    </w:p>
    <w:p w:rsidR="007E5253" w:rsidRPr="00B42986" w:rsidRDefault="00083CAE" w:rsidP="00754C3A">
      <w:pPr>
        <w:tabs>
          <w:tab w:val="left" w:pos="990"/>
        </w:tabs>
        <w:spacing w:line="360" w:lineRule="auto"/>
        <w:ind w:firstLine="709"/>
        <w:jc w:val="both"/>
        <w:rPr>
          <w:rFonts w:asciiTheme="majorBidi" w:hAnsiTheme="majorBidi" w:cstheme="majorBidi"/>
          <w:b/>
          <w:bCs/>
          <w:sz w:val="24"/>
          <w:szCs w:val="24"/>
        </w:rPr>
      </w:pPr>
      <w:r>
        <w:rPr>
          <w:rFonts w:ascii="Times New Roman" w:hAnsi="Times New Roman" w:cs="Times New Roman"/>
          <w:b/>
          <w:sz w:val="24"/>
          <w:szCs w:val="24"/>
        </w:rPr>
        <w:t>3.3</w:t>
      </w:r>
      <w:r w:rsidR="00B42986" w:rsidRPr="00B42986">
        <w:rPr>
          <w:rFonts w:ascii="Times New Roman" w:hAnsi="Times New Roman" w:cs="Times New Roman"/>
          <w:b/>
          <w:sz w:val="24"/>
          <w:szCs w:val="24"/>
        </w:rPr>
        <w:t>.</w:t>
      </w:r>
      <w:r w:rsidR="0076260B" w:rsidRPr="00B42986">
        <w:rPr>
          <w:rFonts w:ascii="Times New Roman" w:hAnsi="Times New Roman" w:cs="Times New Roman"/>
          <w:b/>
          <w:sz w:val="24"/>
          <w:szCs w:val="24"/>
        </w:rPr>
        <w:t xml:space="preserve"> </w:t>
      </w:r>
      <w:r w:rsidR="0076260B" w:rsidRPr="00B42986">
        <w:rPr>
          <w:rFonts w:ascii="Times New Roman" w:hAnsi="Times New Roman" w:cs="Times New Roman"/>
          <w:b/>
          <w:bCs/>
          <w:sz w:val="24"/>
          <w:szCs w:val="24"/>
        </w:rPr>
        <w:t>Öğrenci Merkezli Öğr</w:t>
      </w:r>
      <w:r w:rsidR="0076260B" w:rsidRPr="00B42986">
        <w:rPr>
          <w:rFonts w:asciiTheme="majorBidi" w:hAnsiTheme="majorBidi" w:cstheme="majorBidi"/>
          <w:b/>
          <w:bCs/>
          <w:sz w:val="24"/>
          <w:szCs w:val="24"/>
        </w:rPr>
        <w:t xml:space="preserve">enme, Öğretme ve Değerlendirme </w:t>
      </w:r>
    </w:p>
    <w:p w:rsidR="005F5615" w:rsidRDefault="0076260B" w:rsidP="00754C3A">
      <w:pPr>
        <w:tabs>
          <w:tab w:val="left" w:pos="990"/>
        </w:tabs>
        <w:spacing w:line="360" w:lineRule="auto"/>
        <w:ind w:firstLine="709"/>
        <w:jc w:val="both"/>
        <w:rPr>
          <w:rFonts w:ascii="Times New Roman" w:hAnsi="Times New Roman" w:cs="Times New Roman"/>
          <w:sz w:val="24"/>
          <w:szCs w:val="24"/>
        </w:rPr>
      </w:pPr>
      <w:r w:rsidRPr="0076260B">
        <w:rPr>
          <w:rFonts w:ascii="Times New Roman" w:hAnsi="Times New Roman" w:cs="Times New Roman"/>
          <w:sz w:val="24"/>
          <w:szCs w:val="24"/>
        </w:rPr>
        <w:t>Programlarda yer alan derslerin öğrenci iş yüküne dayalı kredi değer</w:t>
      </w:r>
      <w:r w:rsidR="005F5615">
        <w:rPr>
          <w:rFonts w:ascii="Times New Roman" w:hAnsi="Times New Roman" w:cs="Times New Roman"/>
          <w:sz w:val="24"/>
          <w:szCs w:val="24"/>
        </w:rPr>
        <w:t xml:space="preserve">leri (AKTS) belirlenmektedir. </w:t>
      </w:r>
    </w:p>
    <w:p w:rsidR="00DA58D2" w:rsidRDefault="007C10F5" w:rsidP="00DA58D2">
      <w:pPr>
        <w:tabs>
          <w:tab w:val="left" w:pos="990"/>
        </w:tabs>
        <w:spacing w:line="360" w:lineRule="auto"/>
        <w:ind w:firstLine="709"/>
        <w:jc w:val="both"/>
        <w:rPr>
          <w:rFonts w:asciiTheme="majorBidi" w:hAnsiTheme="majorBidi" w:cstheme="majorBidi"/>
          <w:sz w:val="24"/>
          <w:szCs w:val="24"/>
        </w:rPr>
      </w:pPr>
      <w:r>
        <w:rPr>
          <w:rFonts w:ascii="Times New Roman" w:hAnsi="Times New Roman" w:cs="Times New Roman"/>
          <w:sz w:val="24"/>
          <w:szCs w:val="24"/>
        </w:rPr>
        <w:t>Öğrencilerin yurt içi ve</w:t>
      </w:r>
      <w:r w:rsidR="0076260B" w:rsidRPr="0076260B">
        <w:rPr>
          <w:rFonts w:ascii="Times New Roman" w:hAnsi="Times New Roman" w:cs="Times New Roman"/>
          <w:sz w:val="24"/>
          <w:szCs w:val="24"/>
        </w:rPr>
        <w:t xml:space="preserve"> yurt dışındaki işyeri ortamlarında gerçekleştirebilecekleri uygulama ve stajların iş yükle</w:t>
      </w:r>
      <w:r w:rsidR="0076260B" w:rsidRPr="0076260B">
        <w:rPr>
          <w:rFonts w:asciiTheme="majorBidi" w:hAnsiTheme="majorBidi" w:cstheme="majorBidi"/>
          <w:sz w:val="24"/>
          <w:szCs w:val="24"/>
        </w:rPr>
        <w:t xml:space="preserve">ri belirlenmekte (AKTS kredisi) ve programın toplam </w:t>
      </w:r>
      <w:r w:rsidR="005F5615">
        <w:rPr>
          <w:rFonts w:asciiTheme="majorBidi" w:hAnsiTheme="majorBidi" w:cstheme="majorBidi"/>
          <w:sz w:val="24"/>
          <w:szCs w:val="24"/>
        </w:rPr>
        <w:t>iş yüküne dâhil edilmektedir.</w:t>
      </w:r>
      <w:r w:rsidR="0076260B" w:rsidRPr="0076260B">
        <w:rPr>
          <w:rFonts w:asciiTheme="majorBidi" w:hAnsiTheme="majorBidi" w:cstheme="majorBidi"/>
          <w:sz w:val="24"/>
          <w:szCs w:val="24"/>
        </w:rPr>
        <w:t xml:space="preserve"> </w:t>
      </w:r>
    </w:p>
    <w:p w:rsidR="005F5615" w:rsidRDefault="0076260B" w:rsidP="00754C3A">
      <w:pPr>
        <w:tabs>
          <w:tab w:val="left" w:pos="990"/>
        </w:tabs>
        <w:spacing w:line="360" w:lineRule="auto"/>
        <w:ind w:firstLine="709"/>
        <w:jc w:val="both"/>
        <w:rPr>
          <w:rFonts w:ascii="Times New Roman" w:hAnsi="Times New Roman" w:cs="Times New Roman"/>
          <w:sz w:val="24"/>
          <w:szCs w:val="24"/>
        </w:rPr>
      </w:pPr>
      <w:r w:rsidRPr="0076260B">
        <w:rPr>
          <w:rFonts w:ascii="Times New Roman" w:hAnsi="Times New Roman" w:cs="Times New Roman"/>
          <w:sz w:val="24"/>
          <w:szCs w:val="24"/>
        </w:rPr>
        <w:t>Programların yürütülmesinde öğrencilerin</w:t>
      </w:r>
      <w:r w:rsidR="005F5615">
        <w:rPr>
          <w:rFonts w:ascii="Times New Roman" w:hAnsi="Times New Roman" w:cs="Times New Roman"/>
          <w:sz w:val="24"/>
          <w:szCs w:val="24"/>
        </w:rPr>
        <w:t xml:space="preserve"> aktif rol almaları için tanıtıcı ve teşvik edici bilgiler sunulmaktadır. </w:t>
      </w:r>
      <w:r w:rsidRPr="0076260B">
        <w:rPr>
          <w:rFonts w:ascii="Times New Roman" w:hAnsi="Times New Roman" w:cs="Times New Roman"/>
          <w:sz w:val="24"/>
          <w:szCs w:val="24"/>
        </w:rPr>
        <w:t xml:space="preserve"> </w:t>
      </w:r>
    </w:p>
    <w:p w:rsidR="005F5615" w:rsidRDefault="0076260B" w:rsidP="00754C3A">
      <w:pPr>
        <w:tabs>
          <w:tab w:val="left" w:pos="990"/>
        </w:tabs>
        <w:spacing w:line="360" w:lineRule="auto"/>
        <w:ind w:firstLine="709"/>
        <w:jc w:val="both"/>
        <w:rPr>
          <w:rFonts w:asciiTheme="majorBidi" w:hAnsiTheme="majorBidi" w:cstheme="majorBidi"/>
          <w:sz w:val="24"/>
          <w:szCs w:val="24"/>
        </w:rPr>
      </w:pPr>
      <w:r w:rsidRPr="0076260B">
        <w:rPr>
          <w:rFonts w:ascii="Times New Roman" w:hAnsi="Times New Roman" w:cs="Times New Roman"/>
          <w:sz w:val="24"/>
          <w:szCs w:val="24"/>
        </w:rPr>
        <w:t>Başarı ölçme ve değerlendirme yöntemi (BÖDY) hedeflenen ders öğrenme çıktıların</w:t>
      </w:r>
      <w:r w:rsidRPr="0076260B">
        <w:rPr>
          <w:rFonts w:asciiTheme="majorBidi" w:hAnsiTheme="majorBidi" w:cstheme="majorBidi"/>
          <w:sz w:val="24"/>
          <w:szCs w:val="24"/>
        </w:rPr>
        <w:t>a ulaşıldığını ölçebile</w:t>
      </w:r>
      <w:r w:rsidR="005F5615">
        <w:rPr>
          <w:rFonts w:asciiTheme="majorBidi" w:hAnsiTheme="majorBidi" w:cstheme="majorBidi"/>
          <w:sz w:val="24"/>
          <w:szCs w:val="24"/>
        </w:rPr>
        <w:t xml:space="preserve">cek şekilde tasarlanmaktadır. </w:t>
      </w:r>
      <w:r w:rsidRPr="0076260B">
        <w:rPr>
          <w:rFonts w:asciiTheme="majorBidi" w:hAnsiTheme="majorBidi" w:cstheme="majorBidi"/>
          <w:sz w:val="24"/>
          <w:szCs w:val="24"/>
        </w:rPr>
        <w:t xml:space="preserve"> </w:t>
      </w:r>
    </w:p>
    <w:p w:rsidR="005F5615" w:rsidRDefault="0076260B" w:rsidP="00754C3A">
      <w:pPr>
        <w:tabs>
          <w:tab w:val="left" w:pos="990"/>
        </w:tabs>
        <w:spacing w:line="360" w:lineRule="auto"/>
        <w:ind w:firstLine="709"/>
        <w:jc w:val="both"/>
        <w:rPr>
          <w:rFonts w:asciiTheme="majorBidi" w:hAnsiTheme="majorBidi" w:cstheme="majorBidi"/>
          <w:sz w:val="24"/>
          <w:szCs w:val="24"/>
        </w:rPr>
      </w:pPr>
      <w:r w:rsidRPr="0076260B">
        <w:rPr>
          <w:rFonts w:ascii="Times New Roman" w:hAnsi="Times New Roman" w:cs="Times New Roman"/>
          <w:sz w:val="24"/>
          <w:szCs w:val="24"/>
        </w:rPr>
        <w:t>Doğru, adil ve tutarlı şekilde değerlendirmeyi güvence altı</w:t>
      </w:r>
      <w:r w:rsidR="005F5615">
        <w:rPr>
          <w:rFonts w:ascii="Times New Roman" w:hAnsi="Times New Roman" w:cs="Times New Roman"/>
          <w:sz w:val="24"/>
          <w:szCs w:val="24"/>
        </w:rPr>
        <w:t xml:space="preserve">na almak için </w:t>
      </w:r>
      <w:r w:rsidRPr="0076260B">
        <w:rPr>
          <w:rFonts w:ascii="Times New Roman" w:hAnsi="Times New Roman" w:cs="Times New Roman"/>
          <w:sz w:val="24"/>
          <w:szCs w:val="24"/>
        </w:rPr>
        <w:t>sına</w:t>
      </w:r>
      <w:r w:rsidR="005F5615">
        <w:rPr>
          <w:rFonts w:ascii="Times New Roman" w:hAnsi="Times New Roman" w:cs="Times New Roman"/>
          <w:sz w:val="24"/>
          <w:szCs w:val="24"/>
        </w:rPr>
        <w:t xml:space="preserve">vlar, notlandırma, derslerin tamamlanması ve </w:t>
      </w:r>
      <w:r w:rsidRPr="0076260B">
        <w:rPr>
          <w:rFonts w:ascii="Times New Roman" w:hAnsi="Times New Roman" w:cs="Times New Roman"/>
          <w:sz w:val="24"/>
          <w:szCs w:val="24"/>
        </w:rPr>
        <w:t xml:space="preserve">mezuniyet </w:t>
      </w:r>
      <w:r w:rsidR="005F5615">
        <w:rPr>
          <w:rFonts w:ascii="Times New Roman" w:hAnsi="Times New Roman" w:cs="Times New Roman"/>
          <w:sz w:val="24"/>
          <w:szCs w:val="24"/>
        </w:rPr>
        <w:t xml:space="preserve">koşulları önceden belirlenmekte ve </w:t>
      </w:r>
      <w:r w:rsidR="00083CAE">
        <w:rPr>
          <w:rFonts w:ascii="Times New Roman" w:hAnsi="Times New Roman" w:cs="Times New Roman"/>
          <w:sz w:val="24"/>
          <w:szCs w:val="24"/>
        </w:rPr>
        <w:t>bunlar ilan</w:t>
      </w:r>
      <w:r w:rsidRPr="0076260B">
        <w:rPr>
          <w:rFonts w:ascii="Times New Roman" w:hAnsi="Times New Roman" w:cs="Times New Roman"/>
          <w:sz w:val="24"/>
          <w:szCs w:val="24"/>
        </w:rPr>
        <w:t xml:space="preserve"> edil</w:t>
      </w:r>
      <w:r w:rsidRPr="0076260B">
        <w:rPr>
          <w:rFonts w:asciiTheme="majorBidi" w:hAnsiTheme="majorBidi" w:cstheme="majorBidi"/>
          <w:sz w:val="24"/>
          <w:szCs w:val="24"/>
        </w:rPr>
        <w:t>m</w:t>
      </w:r>
      <w:r w:rsidR="005F5615">
        <w:rPr>
          <w:rFonts w:asciiTheme="majorBidi" w:hAnsiTheme="majorBidi" w:cstheme="majorBidi"/>
          <w:sz w:val="24"/>
          <w:szCs w:val="24"/>
        </w:rPr>
        <w:t xml:space="preserve">ektedir. </w:t>
      </w:r>
    </w:p>
    <w:p w:rsidR="005F5615" w:rsidRDefault="007C10F5" w:rsidP="00754C3A">
      <w:pPr>
        <w:tabs>
          <w:tab w:val="left" w:pos="99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Fakültenin ö</w:t>
      </w:r>
      <w:r w:rsidR="0076260B" w:rsidRPr="0076260B">
        <w:rPr>
          <w:rFonts w:ascii="Times New Roman" w:hAnsi="Times New Roman" w:cs="Times New Roman"/>
          <w:sz w:val="24"/>
          <w:szCs w:val="24"/>
        </w:rPr>
        <w:t>ğrencinin devamını veya sınava girmesini engelleyen haklı ve geçerli nedenlerin oluşması durumunu kapsa</w:t>
      </w:r>
      <w:r w:rsidR="005F5615">
        <w:rPr>
          <w:rFonts w:ascii="Times New Roman" w:hAnsi="Times New Roman" w:cs="Times New Roman"/>
          <w:sz w:val="24"/>
          <w:szCs w:val="24"/>
        </w:rPr>
        <w:t xml:space="preserve">yan açık düzenlemeler vardır. </w:t>
      </w:r>
    </w:p>
    <w:p w:rsidR="00D76724" w:rsidRPr="0076260B" w:rsidRDefault="0076260B" w:rsidP="00083CAE">
      <w:pPr>
        <w:tabs>
          <w:tab w:val="left" w:pos="990"/>
        </w:tabs>
        <w:spacing w:line="360" w:lineRule="auto"/>
        <w:ind w:firstLine="709"/>
        <w:jc w:val="both"/>
        <w:rPr>
          <w:rFonts w:asciiTheme="majorBidi" w:hAnsiTheme="majorBidi" w:cstheme="majorBidi"/>
          <w:sz w:val="24"/>
          <w:szCs w:val="24"/>
        </w:rPr>
      </w:pPr>
      <w:r w:rsidRPr="0076260B">
        <w:rPr>
          <w:rFonts w:ascii="Times New Roman" w:hAnsi="Times New Roman" w:cs="Times New Roman"/>
          <w:sz w:val="24"/>
          <w:szCs w:val="24"/>
        </w:rPr>
        <w:t>Özel yaklaşım gerektiren öğrenciler (engelli veya uluslararası öğrenc</w:t>
      </w:r>
      <w:r w:rsidRPr="0076260B">
        <w:rPr>
          <w:rFonts w:asciiTheme="majorBidi" w:hAnsiTheme="majorBidi" w:cstheme="majorBidi"/>
          <w:sz w:val="24"/>
          <w:szCs w:val="24"/>
        </w:rPr>
        <w:t>iler gib</w:t>
      </w:r>
      <w:r w:rsidR="005F5615">
        <w:rPr>
          <w:rFonts w:asciiTheme="majorBidi" w:hAnsiTheme="majorBidi" w:cstheme="majorBidi"/>
          <w:sz w:val="24"/>
          <w:szCs w:val="24"/>
        </w:rPr>
        <w:t>i) için düzenlemeler vardır.</w:t>
      </w:r>
      <w:r w:rsidRPr="0076260B">
        <w:rPr>
          <w:rFonts w:asciiTheme="majorBidi" w:hAnsiTheme="majorBidi" w:cstheme="majorBidi"/>
          <w:sz w:val="24"/>
          <w:szCs w:val="24"/>
        </w:rPr>
        <w:t xml:space="preserve">  </w:t>
      </w:r>
    </w:p>
    <w:p w:rsidR="00D76724" w:rsidRPr="00083CAE" w:rsidRDefault="00083CAE" w:rsidP="00754C3A">
      <w:pPr>
        <w:tabs>
          <w:tab w:val="left" w:pos="990"/>
        </w:tabs>
        <w:spacing w:line="360" w:lineRule="auto"/>
        <w:ind w:firstLine="709"/>
        <w:jc w:val="both"/>
        <w:rPr>
          <w:rFonts w:ascii="Times New Roman" w:hAnsi="Times New Roman" w:cs="Times New Roman"/>
          <w:sz w:val="24"/>
          <w:szCs w:val="24"/>
        </w:rPr>
      </w:pPr>
      <w:r>
        <w:rPr>
          <w:rFonts w:asciiTheme="majorBidi" w:hAnsiTheme="majorBidi" w:cstheme="majorBidi"/>
          <w:b/>
          <w:bCs/>
          <w:sz w:val="24"/>
          <w:szCs w:val="24"/>
        </w:rPr>
        <w:t>3.4</w:t>
      </w:r>
      <w:r w:rsidRPr="00083CAE">
        <w:rPr>
          <w:rFonts w:asciiTheme="majorBidi" w:hAnsiTheme="majorBidi" w:cstheme="majorBidi"/>
          <w:b/>
          <w:bCs/>
          <w:sz w:val="24"/>
          <w:szCs w:val="24"/>
        </w:rPr>
        <w:t xml:space="preserve">. </w:t>
      </w:r>
      <w:r w:rsidR="0076260B" w:rsidRPr="00083CAE">
        <w:rPr>
          <w:rFonts w:asciiTheme="majorBidi" w:hAnsiTheme="majorBidi" w:cstheme="majorBidi"/>
          <w:b/>
          <w:bCs/>
          <w:sz w:val="24"/>
          <w:szCs w:val="24"/>
        </w:rPr>
        <w:t>Öğrencinin Kabulü ve Gelişimi, Tanınma ve Sertifikalandırma</w:t>
      </w:r>
      <w:r w:rsidR="0076260B" w:rsidRPr="00083CAE">
        <w:rPr>
          <w:rFonts w:asciiTheme="majorBidi" w:hAnsiTheme="majorBidi" w:cstheme="majorBidi"/>
          <w:sz w:val="24"/>
          <w:szCs w:val="24"/>
        </w:rPr>
        <w:t xml:space="preserve">  </w:t>
      </w:r>
    </w:p>
    <w:p w:rsidR="00E77F87" w:rsidRDefault="0076260B" w:rsidP="00754C3A">
      <w:pPr>
        <w:tabs>
          <w:tab w:val="left" w:pos="990"/>
        </w:tabs>
        <w:spacing w:line="360" w:lineRule="auto"/>
        <w:ind w:firstLine="709"/>
        <w:jc w:val="both"/>
        <w:rPr>
          <w:rFonts w:ascii="Times New Roman" w:hAnsi="Times New Roman" w:cs="Times New Roman"/>
          <w:sz w:val="24"/>
          <w:szCs w:val="24"/>
        </w:rPr>
      </w:pPr>
      <w:r w:rsidRPr="0076260B">
        <w:rPr>
          <w:rFonts w:ascii="Times New Roman" w:hAnsi="Times New Roman" w:cs="Times New Roman"/>
          <w:sz w:val="24"/>
          <w:szCs w:val="24"/>
        </w:rPr>
        <w:t>Öğrencinin kabulü ile ilgili tüm süreçlerde açık ve tutar</w:t>
      </w:r>
      <w:r w:rsidR="00E77F87">
        <w:rPr>
          <w:rFonts w:ascii="Times New Roman" w:hAnsi="Times New Roman" w:cs="Times New Roman"/>
          <w:sz w:val="24"/>
          <w:szCs w:val="24"/>
        </w:rPr>
        <w:t xml:space="preserve">lı </w:t>
      </w:r>
      <w:proofErr w:type="gramStart"/>
      <w:r w:rsidR="00E77F87">
        <w:rPr>
          <w:rFonts w:ascii="Times New Roman" w:hAnsi="Times New Roman" w:cs="Times New Roman"/>
          <w:sz w:val="24"/>
          <w:szCs w:val="24"/>
        </w:rPr>
        <w:t>kriterler</w:t>
      </w:r>
      <w:proofErr w:type="gramEnd"/>
      <w:r w:rsidR="00E77F87">
        <w:rPr>
          <w:rFonts w:ascii="Times New Roman" w:hAnsi="Times New Roman" w:cs="Times New Roman"/>
          <w:sz w:val="24"/>
          <w:szCs w:val="24"/>
        </w:rPr>
        <w:t xml:space="preserve"> uygulanmaktadır.</w:t>
      </w:r>
    </w:p>
    <w:p w:rsidR="00AC6520" w:rsidRDefault="0076260B" w:rsidP="00754C3A">
      <w:pPr>
        <w:tabs>
          <w:tab w:val="left" w:pos="990"/>
        </w:tabs>
        <w:spacing w:line="360" w:lineRule="auto"/>
        <w:ind w:firstLine="709"/>
        <w:jc w:val="both"/>
        <w:rPr>
          <w:rFonts w:asciiTheme="majorBidi" w:hAnsiTheme="majorBidi" w:cstheme="majorBidi"/>
          <w:sz w:val="24"/>
          <w:szCs w:val="24"/>
        </w:rPr>
      </w:pPr>
      <w:r w:rsidRPr="0076260B">
        <w:rPr>
          <w:rFonts w:ascii="Times New Roman" w:hAnsi="Times New Roman" w:cs="Times New Roman"/>
          <w:sz w:val="24"/>
          <w:szCs w:val="24"/>
        </w:rPr>
        <w:t>Y</w:t>
      </w:r>
      <w:r w:rsidR="00444FE2">
        <w:rPr>
          <w:rFonts w:ascii="Times New Roman" w:hAnsi="Times New Roman" w:cs="Times New Roman"/>
          <w:sz w:val="24"/>
          <w:szCs w:val="24"/>
        </w:rPr>
        <w:t>eni öğrencilerin kuruma</w:t>
      </w:r>
      <w:r w:rsidRPr="0076260B">
        <w:rPr>
          <w:rFonts w:ascii="Times New Roman" w:hAnsi="Times New Roman" w:cs="Times New Roman"/>
          <w:sz w:val="24"/>
          <w:szCs w:val="24"/>
        </w:rPr>
        <w:t xml:space="preserve"> uyumlarının sağlanması i</w:t>
      </w:r>
      <w:r w:rsidRPr="0076260B">
        <w:rPr>
          <w:rFonts w:asciiTheme="majorBidi" w:hAnsiTheme="majorBidi" w:cstheme="majorBidi"/>
          <w:sz w:val="24"/>
          <w:szCs w:val="24"/>
        </w:rPr>
        <w:t xml:space="preserve">çin </w:t>
      </w:r>
      <w:r w:rsidR="00E77F87">
        <w:rPr>
          <w:rFonts w:asciiTheme="majorBidi" w:hAnsiTheme="majorBidi" w:cstheme="majorBidi"/>
          <w:sz w:val="24"/>
          <w:szCs w:val="24"/>
        </w:rPr>
        <w:t xml:space="preserve">sene başında </w:t>
      </w:r>
      <w:proofErr w:type="gramStart"/>
      <w:r w:rsidR="00E77F87">
        <w:rPr>
          <w:rFonts w:asciiTheme="majorBidi" w:hAnsiTheme="majorBidi" w:cstheme="majorBidi"/>
          <w:sz w:val="24"/>
          <w:szCs w:val="24"/>
        </w:rPr>
        <w:t>oryantasyon</w:t>
      </w:r>
      <w:proofErr w:type="gramEnd"/>
      <w:r w:rsidR="00E77F87">
        <w:rPr>
          <w:rFonts w:asciiTheme="majorBidi" w:hAnsiTheme="majorBidi" w:cstheme="majorBidi"/>
          <w:sz w:val="24"/>
          <w:szCs w:val="24"/>
        </w:rPr>
        <w:t xml:space="preserve"> çalışmaları yapılmaktadır. </w:t>
      </w:r>
    </w:p>
    <w:p w:rsidR="00AC6520" w:rsidRDefault="0076260B" w:rsidP="00754C3A">
      <w:pPr>
        <w:tabs>
          <w:tab w:val="left" w:pos="990"/>
        </w:tabs>
        <w:spacing w:line="360" w:lineRule="auto"/>
        <w:ind w:firstLine="709"/>
        <w:jc w:val="both"/>
        <w:rPr>
          <w:rFonts w:ascii="Times New Roman" w:hAnsi="Times New Roman" w:cs="Times New Roman"/>
          <w:sz w:val="24"/>
          <w:szCs w:val="24"/>
        </w:rPr>
      </w:pPr>
      <w:r w:rsidRPr="0076260B">
        <w:rPr>
          <w:rFonts w:ascii="Times New Roman" w:hAnsi="Times New Roman" w:cs="Times New Roman"/>
          <w:sz w:val="24"/>
          <w:szCs w:val="24"/>
        </w:rPr>
        <w:t>Başarılı öğrencinin kuruma</w:t>
      </w:r>
      <w:r w:rsidR="00AC6520">
        <w:rPr>
          <w:rFonts w:ascii="Times New Roman" w:hAnsi="Times New Roman" w:cs="Times New Roman"/>
          <w:sz w:val="24"/>
          <w:szCs w:val="24"/>
        </w:rPr>
        <w:t xml:space="preserve"> kazandırılması ve</w:t>
      </w:r>
      <w:r w:rsidRPr="0076260B">
        <w:rPr>
          <w:rFonts w:ascii="Times New Roman" w:hAnsi="Times New Roman" w:cs="Times New Roman"/>
          <w:sz w:val="24"/>
          <w:szCs w:val="24"/>
        </w:rPr>
        <w:t xml:space="preserve"> öğrencinin programdaki akademik başarısı</w:t>
      </w:r>
      <w:r w:rsidR="00444FE2">
        <w:rPr>
          <w:rFonts w:ascii="Times New Roman" w:hAnsi="Times New Roman" w:cs="Times New Roman"/>
          <w:sz w:val="24"/>
          <w:szCs w:val="24"/>
        </w:rPr>
        <w:t>,</w:t>
      </w:r>
      <w:r w:rsidRPr="0076260B">
        <w:rPr>
          <w:rFonts w:ascii="Times New Roman" w:hAnsi="Times New Roman" w:cs="Times New Roman"/>
          <w:sz w:val="24"/>
          <w:szCs w:val="24"/>
        </w:rPr>
        <w:t xml:space="preserve"> </w:t>
      </w:r>
      <w:r w:rsidR="00AC6520">
        <w:rPr>
          <w:rFonts w:ascii="Times New Roman" w:hAnsi="Times New Roman" w:cs="Times New Roman"/>
          <w:sz w:val="24"/>
          <w:szCs w:val="24"/>
        </w:rPr>
        <w:t xml:space="preserve">çeşitli burslarla ve ödüllerle </w:t>
      </w:r>
      <w:r w:rsidRPr="0076260B">
        <w:rPr>
          <w:rFonts w:ascii="Times New Roman" w:hAnsi="Times New Roman" w:cs="Times New Roman"/>
          <w:sz w:val="24"/>
          <w:szCs w:val="24"/>
        </w:rPr>
        <w:t>teşvik edilmekte</w:t>
      </w:r>
      <w:r w:rsidR="00444FE2">
        <w:rPr>
          <w:rFonts w:ascii="Times New Roman" w:hAnsi="Times New Roman" w:cs="Times New Roman"/>
          <w:sz w:val="24"/>
          <w:szCs w:val="24"/>
        </w:rPr>
        <w:t>dir.</w:t>
      </w:r>
      <w:r w:rsidRPr="0076260B">
        <w:rPr>
          <w:rFonts w:ascii="Times New Roman" w:hAnsi="Times New Roman" w:cs="Times New Roman"/>
          <w:sz w:val="24"/>
          <w:szCs w:val="24"/>
        </w:rPr>
        <w:t xml:space="preserve"> </w:t>
      </w:r>
      <w:r w:rsidR="00444FE2">
        <w:rPr>
          <w:rFonts w:ascii="Times New Roman" w:hAnsi="Times New Roman" w:cs="Times New Roman"/>
          <w:sz w:val="24"/>
          <w:szCs w:val="24"/>
        </w:rPr>
        <w:t xml:space="preserve">Bu konuda fakültenin kurmuş olduğu İlahiyat Vakfı'ndan destek alınmaktadır. </w:t>
      </w:r>
    </w:p>
    <w:p w:rsidR="00052BED" w:rsidRDefault="0076260B" w:rsidP="00754C3A">
      <w:pPr>
        <w:tabs>
          <w:tab w:val="left" w:pos="990"/>
        </w:tabs>
        <w:spacing w:line="360" w:lineRule="auto"/>
        <w:ind w:firstLine="709"/>
        <w:jc w:val="both"/>
        <w:rPr>
          <w:rFonts w:asciiTheme="majorBidi" w:hAnsiTheme="majorBidi" w:cstheme="majorBidi"/>
          <w:sz w:val="24"/>
          <w:szCs w:val="24"/>
        </w:rPr>
      </w:pPr>
      <w:r w:rsidRPr="0076260B">
        <w:rPr>
          <w:rFonts w:ascii="Times New Roman" w:hAnsi="Times New Roman" w:cs="Times New Roman"/>
          <w:sz w:val="24"/>
          <w:szCs w:val="24"/>
        </w:rPr>
        <w:lastRenderedPageBreak/>
        <w:t>Öğrencilere yönelik akademik danışmanlık</w:t>
      </w:r>
      <w:r w:rsidR="00052BED">
        <w:rPr>
          <w:rFonts w:ascii="Times New Roman" w:hAnsi="Times New Roman" w:cs="Times New Roman"/>
          <w:sz w:val="24"/>
          <w:szCs w:val="24"/>
        </w:rPr>
        <w:t xml:space="preserve"> hizmeti,</w:t>
      </w:r>
      <w:r w:rsidRPr="0076260B">
        <w:rPr>
          <w:rFonts w:ascii="Times New Roman" w:hAnsi="Times New Roman" w:cs="Times New Roman"/>
          <w:sz w:val="24"/>
          <w:szCs w:val="24"/>
        </w:rPr>
        <w:t xml:space="preserve"> </w:t>
      </w:r>
      <w:r w:rsidR="00052BED">
        <w:rPr>
          <w:rFonts w:ascii="Times New Roman" w:hAnsi="Times New Roman" w:cs="Times New Roman"/>
          <w:sz w:val="24"/>
          <w:szCs w:val="24"/>
        </w:rPr>
        <w:t xml:space="preserve">sınıflara danışmanlar atanarak </w:t>
      </w:r>
      <w:r w:rsidRPr="0076260B">
        <w:rPr>
          <w:rFonts w:ascii="Times New Roman" w:hAnsi="Times New Roman" w:cs="Times New Roman"/>
          <w:sz w:val="24"/>
          <w:szCs w:val="24"/>
        </w:rPr>
        <w:t>etk</w:t>
      </w:r>
      <w:r w:rsidRPr="0076260B">
        <w:rPr>
          <w:rFonts w:asciiTheme="majorBidi" w:hAnsiTheme="majorBidi" w:cstheme="majorBidi"/>
          <w:sz w:val="24"/>
          <w:szCs w:val="24"/>
        </w:rPr>
        <w:t xml:space="preserve">in şekilde sunulmakta ve </w:t>
      </w:r>
      <w:r w:rsidR="00052BED">
        <w:rPr>
          <w:rFonts w:asciiTheme="majorBidi" w:hAnsiTheme="majorBidi" w:cstheme="majorBidi"/>
          <w:sz w:val="24"/>
          <w:szCs w:val="24"/>
        </w:rPr>
        <w:t xml:space="preserve">onların </w:t>
      </w:r>
      <w:r w:rsidRPr="0076260B">
        <w:rPr>
          <w:rFonts w:asciiTheme="majorBidi" w:hAnsiTheme="majorBidi" w:cstheme="majorBidi"/>
          <w:sz w:val="24"/>
          <w:szCs w:val="24"/>
        </w:rPr>
        <w:t xml:space="preserve">akademik gelişimleri </w:t>
      </w:r>
      <w:r w:rsidR="00052BED">
        <w:rPr>
          <w:rFonts w:asciiTheme="majorBidi" w:hAnsiTheme="majorBidi" w:cstheme="majorBidi"/>
          <w:sz w:val="24"/>
          <w:szCs w:val="24"/>
        </w:rPr>
        <w:t xml:space="preserve">izlenmektedir. </w:t>
      </w:r>
      <w:r w:rsidRPr="0076260B">
        <w:rPr>
          <w:rFonts w:asciiTheme="majorBidi" w:hAnsiTheme="majorBidi" w:cstheme="majorBidi"/>
          <w:sz w:val="24"/>
          <w:szCs w:val="24"/>
        </w:rPr>
        <w:t xml:space="preserve"> </w:t>
      </w:r>
    </w:p>
    <w:p w:rsidR="00431EB4" w:rsidRPr="00C84F65" w:rsidRDefault="0076260B" w:rsidP="00C84F65">
      <w:pPr>
        <w:pStyle w:val="AralkYok"/>
        <w:spacing w:line="360" w:lineRule="auto"/>
        <w:ind w:firstLine="709"/>
        <w:rPr>
          <w:rFonts w:asciiTheme="majorBidi" w:hAnsiTheme="majorBidi" w:cstheme="majorBidi"/>
          <w:sz w:val="24"/>
          <w:szCs w:val="24"/>
        </w:rPr>
      </w:pPr>
      <w:r w:rsidRPr="00052BED">
        <w:rPr>
          <w:rFonts w:asciiTheme="majorBidi" w:hAnsiTheme="majorBidi" w:cstheme="majorBidi"/>
          <w:sz w:val="24"/>
          <w:szCs w:val="24"/>
        </w:rPr>
        <w:t>Öğrenci hareketliliğini teşvik etmek üzere ders ve kredi tanınması, diploma denkliği gibi konularda gerekl</w:t>
      </w:r>
      <w:r w:rsidR="00052BED" w:rsidRPr="00052BED">
        <w:rPr>
          <w:rFonts w:asciiTheme="majorBidi" w:hAnsiTheme="majorBidi" w:cstheme="majorBidi"/>
          <w:sz w:val="24"/>
          <w:szCs w:val="24"/>
        </w:rPr>
        <w:t xml:space="preserve">i düzenlemeler bulunmaktadır. </w:t>
      </w:r>
      <w:r w:rsidRPr="00052BED">
        <w:rPr>
          <w:rFonts w:asciiTheme="majorBidi" w:hAnsiTheme="majorBidi" w:cstheme="majorBidi"/>
          <w:sz w:val="24"/>
          <w:szCs w:val="24"/>
        </w:rPr>
        <w:t xml:space="preserve">       </w:t>
      </w:r>
    </w:p>
    <w:p w:rsidR="004C5271" w:rsidRPr="00431EB4" w:rsidRDefault="00431EB4" w:rsidP="00754C3A">
      <w:pPr>
        <w:tabs>
          <w:tab w:val="left" w:pos="990"/>
        </w:tabs>
        <w:spacing w:line="360" w:lineRule="auto"/>
        <w:ind w:firstLine="709"/>
        <w:jc w:val="both"/>
        <w:rPr>
          <w:rFonts w:ascii="Times New Roman" w:hAnsi="Times New Roman" w:cs="Times New Roman"/>
          <w:sz w:val="24"/>
          <w:szCs w:val="24"/>
        </w:rPr>
      </w:pPr>
      <w:r w:rsidRPr="00431EB4">
        <w:rPr>
          <w:rFonts w:asciiTheme="majorBidi" w:hAnsiTheme="majorBidi" w:cstheme="majorBidi"/>
          <w:b/>
          <w:bCs/>
          <w:sz w:val="24"/>
          <w:szCs w:val="24"/>
        </w:rPr>
        <w:t xml:space="preserve">3.5. </w:t>
      </w:r>
      <w:r w:rsidR="004C5271" w:rsidRPr="00431EB4">
        <w:rPr>
          <w:rFonts w:asciiTheme="majorBidi" w:hAnsiTheme="majorBidi" w:cstheme="majorBidi"/>
          <w:b/>
          <w:bCs/>
          <w:sz w:val="24"/>
          <w:szCs w:val="24"/>
        </w:rPr>
        <w:t>Eğitim-Öğretim Kadrosu</w:t>
      </w:r>
      <w:r w:rsidR="004C5271" w:rsidRPr="00431EB4">
        <w:rPr>
          <w:rFonts w:asciiTheme="majorBidi" w:hAnsiTheme="majorBidi" w:cstheme="majorBidi"/>
          <w:sz w:val="24"/>
          <w:szCs w:val="24"/>
        </w:rPr>
        <w:t xml:space="preserve"> </w:t>
      </w:r>
    </w:p>
    <w:p w:rsidR="00561A33" w:rsidRPr="00964460" w:rsidRDefault="004C5271" w:rsidP="00754C3A">
      <w:pPr>
        <w:tabs>
          <w:tab w:val="left" w:pos="990"/>
        </w:tabs>
        <w:spacing w:line="360" w:lineRule="auto"/>
        <w:ind w:firstLine="709"/>
        <w:jc w:val="both"/>
        <w:rPr>
          <w:rFonts w:ascii="Times New Roman" w:hAnsi="Times New Roman" w:cs="Times New Roman"/>
          <w:sz w:val="24"/>
          <w:szCs w:val="24"/>
        </w:rPr>
      </w:pPr>
      <w:r w:rsidRPr="00964460">
        <w:rPr>
          <w:rFonts w:ascii="Times New Roman" w:hAnsi="Times New Roman" w:cs="Times New Roman"/>
          <w:sz w:val="24"/>
          <w:szCs w:val="24"/>
        </w:rPr>
        <w:t>Eğitim-öğretim sürecini etkin şekilde yürütebilmek üzere yeterli sayıda ve nitelikte ak</w:t>
      </w:r>
      <w:r w:rsidR="00561A33" w:rsidRPr="00964460">
        <w:rPr>
          <w:rFonts w:ascii="Times New Roman" w:hAnsi="Times New Roman" w:cs="Times New Roman"/>
          <w:sz w:val="24"/>
          <w:szCs w:val="24"/>
        </w:rPr>
        <w:t xml:space="preserve">ademik kadro bulunmaktadır. </w:t>
      </w:r>
      <w:r w:rsidR="00992694">
        <w:rPr>
          <w:rFonts w:ascii="Times New Roman" w:hAnsi="Times New Roman" w:cs="Times New Roman"/>
          <w:sz w:val="24"/>
          <w:szCs w:val="24"/>
        </w:rPr>
        <w:t xml:space="preserve">Kadro takviyelerle her yıl düzenli olarak arttırılmaktadır. </w:t>
      </w:r>
    </w:p>
    <w:p w:rsidR="00964460" w:rsidRPr="00964460" w:rsidRDefault="00431EB4" w:rsidP="00754C3A">
      <w:pPr>
        <w:tabs>
          <w:tab w:val="left" w:pos="990"/>
        </w:tabs>
        <w:spacing w:line="36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 </w:t>
      </w:r>
      <w:r w:rsidR="004C5271" w:rsidRPr="00964460">
        <w:rPr>
          <w:rFonts w:ascii="Times New Roman" w:hAnsi="Times New Roman" w:cs="Times New Roman"/>
          <w:sz w:val="24"/>
          <w:szCs w:val="24"/>
        </w:rPr>
        <w:t>Eğitim-öğretim kadrosunun işe alınması, a</w:t>
      </w:r>
      <w:r w:rsidR="004C5271" w:rsidRPr="00964460">
        <w:rPr>
          <w:rFonts w:asciiTheme="majorBidi" w:hAnsiTheme="majorBidi" w:cstheme="majorBidi"/>
          <w:sz w:val="24"/>
          <w:szCs w:val="24"/>
        </w:rPr>
        <w:t xml:space="preserve">tanması ve yükseltilmeleri ile ilgili süreçler </w:t>
      </w:r>
      <w:r w:rsidR="00964460" w:rsidRPr="00964460">
        <w:rPr>
          <w:rFonts w:asciiTheme="majorBidi" w:hAnsiTheme="majorBidi" w:cstheme="majorBidi"/>
          <w:sz w:val="24"/>
          <w:szCs w:val="24"/>
        </w:rPr>
        <w:t>Yüksek Öğretim Kanunu mevzuatlarına uygun olarak</w:t>
      </w:r>
      <w:r w:rsidR="004C5271" w:rsidRPr="00964460">
        <w:rPr>
          <w:rFonts w:asciiTheme="majorBidi" w:hAnsiTheme="majorBidi" w:cstheme="majorBidi"/>
          <w:sz w:val="24"/>
          <w:szCs w:val="24"/>
        </w:rPr>
        <w:t xml:space="preserve"> </w:t>
      </w:r>
      <w:r w:rsidR="00964460" w:rsidRPr="00964460">
        <w:rPr>
          <w:rFonts w:asciiTheme="majorBidi" w:hAnsiTheme="majorBidi" w:cstheme="majorBidi"/>
          <w:sz w:val="24"/>
          <w:szCs w:val="24"/>
        </w:rPr>
        <w:t>yürütülmektedir.</w:t>
      </w:r>
      <w:r w:rsidR="004C5271" w:rsidRPr="00964460">
        <w:rPr>
          <w:rFonts w:asciiTheme="majorBidi" w:hAnsiTheme="majorBidi" w:cstheme="majorBidi"/>
          <w:sz w:val="24"/>
          <w:szCs w:val="24"/>
        </w:rPr>
        <w:t xml:space="preserve"> </w:t>
      </w:r>
    </w:p>
    <w:p w:rsidR="00964460" w:rsidRDefault="004C5271" w:rsidP="00754C3A">
      <w:pPr>
        <w:tabs>
          <w:tab w:val="left" w:pos="990"/>
        </w:tabs>
        <w:spacing w:line="360" w:lineRule="auto"/>
        <w:ind w:firstLine="709"/>
        <w:jc w:val="both"/>
        <w:rPr>
          <w:rFonts w:ascii="Times New Roman" w:hAnsi="Times New Roman" w:cs="Times New Roman"/>
          <w:sz w:val="24"/>
          <w:szCs w:val="24"/>
        </w:rPr>
      </w:pPr>
      <w:r w:rsidRPr="00964460">
        <w:rPr>
          <w:rFonts w:ascii="Times New Roman" w:hAnsi="Times New Roman" w:cs="Times New Roman"/>
          <w:sz w:val="24"/>
          <w:szCs w:val="24"/>
        </w:rPr>
        <w:t xml:space="preserve">Kuruma dışarıdan ders vermek üzere öğretim elemanı seçimi ve davet edilme usulleri </w:t>
      </w:r>
      <w:r w:rsidR="00992694">
        <w:rPr>
          <w:rFonts w:ascii="Times New Roman" w:hAnsi="Times New Roman" w:cs="Times New Roman"/>
          <w:sz w:val="24"/>
          <w:szCs w:val="24"/>
        </w:rPr>
        <w:t>mevzuat çerçevesinde gerçekleştirilmektedir.</w:t>
      </w:r>
    </w:p>
    <w:p w:rsidR="007F0694" w:rsidRDefault="004C5271" w:rsidP="00754C3A">
      <w:pPr>
        <w:tabs>
          <w:tab w:val="left" w:pos="990"/>
        </w:tabs>
        <w:spacing w:line="360" w:lineRule="auto"/>
        <w:ind w:firstLine="709"/>
        <w:jc w:val="both"/>
        <w:rPr>
          <w:rFonts w:asciiTheme="majorBidi" w:hAnsiTheme="majorBidi" w:cstheme="majorBidi"/>
          <w:sz w:val="24"/>
          <w:szCs w:val="24"/>
        </w:rPr>
      </w:pPr>
      <w:r w:rsidRPr="00964460">
        <w:rPr>
          <w:rFonts w:ascii="Times New Roman" w:hAnsi="Times New Roman" w:cs="Times New Roman"/>
          <w:sz w:val="24"/>
          <w:szCs w:val="24"/>
        </w:rPr>
        <w:t>Kurumdaki ders görevlendirmelerinde eğitim-öğretim kadrosunun yetkinlikleri (çalışma alanı/akademik uzmanlık alanı vb.) il</w:t>
      </w:r>
      <w:r w:rsidRPr="00964460">
        <w:rPr>
          <w:rFonts w:asciiTheme="majorBidi" w:hAnsiTheme="majorBidi" w:cstheme="majorBidi"/>
          <w:sz w:val="24"/>
          <w:szCs w:val="24"/>
        </w:rPr>
        <w:t xml:space="preserve">e ders içeriklerinin örtüşmesi </w:t>
      </w:r>
      <w:r w:rsidR="00964460">
        <w:rPr>
          <w:rFonts w:asciiTheme="majorBidi" w:hAnsiTheme="majorBidi" w:cstheme="majorBidi"/>
          <w:sz w:val="24"/>
          <w:szCs w:val="24"/>
        </w:rPr>
        <w:t>Yüksek Öğretim yönetmeliğine uygun olarak güvence altına alınmaktadır.</w:t>
      </w:r>
      <w:r w:rsidRPr="00964460">
        <w:rPr>
          <w:rFonts w:asciiTheme="majorBidi" w:hAnsiTheme="majorBidi" w:cstheme="majorBidi"/>
          <w:sz w:val="24"/>
          <w:szCs w:val="24"/>
        </w:rPr>
        <w:t xml:space="preserve"> </w:t>
      </w:r>
    </w:p>
    <w:p w:rsidR="00523BAC" w:rsidRDefault="004C5271" w:rsidP="00754C3A">
      <w:pPr>
        <w:tabs>
          <w:tab w:val="left" w:pos="990"/>
        </w:tabs>
        <w:spacing w:line="360" w:lineRule="auto"/>
        <w:ind w:firstLine="709"/>
        <w:jc w:val="both"/>
        <w:rPr>
          <w:rFonts w:ascii="Times New Roman" w:hAnsi="Times New Roman" w:cs="Times New Roman"/>
          <w:sz w:val="24"/>
          <w:szCs w:val="24"/>
        </w:rPr>
      </w:pPr>
      <w:r w:rsidRPr="00964460">
        <w:rPr>
          <w:rFonts w:ascii="Times New Roman" w:hAnsi="Times New Roman" w:cs="Times New Roman"/>
          <w:sz w:val="24"/>
          <w:szCs w:val="24"/>
        </w:rPr>
        <w:t xml:space="preserve">Eğitim-öğretim kadrosunun mesleki gelişimlerini sürdürmek ve öğretim becerilerini iyileştirmek için </w:t>
      </w:r>
      <w:r w:rsidR="00523BAC">
        <w:rPr>
          <w:rFonts w:ascii="Times New Roman" w:hAnsi="Times New Roman" w:cs="Times New Roman"/>
          <w:sz w:val="24"/>
          <w:szCs w:val="24"/>
        </w:rPr>
        <w:t xml:space="preserve">her türlük akademik ortam ve fırsat sunulmaktadır. </w:t>
      </w:r>
    </w:p>
    <w:p w:rsidR="00523BAC" w:rsidRDefault="004C5271" w:rsidP="00754C3A">
      <w:pPr>
        <w:tabs>
          <w:tab w:val="left" w:pos="990"/>
        </w:tabs>
        <w:spacing w:line="360" w:lineRule="auto"/>
        <w:ind w:firstLine="709"/>
        <w:jc w:val="both"/>
        <w:rPr>
          <w:rFonts w:asciiTheme="majorBidi" w:hAnsiTheme="majorBidi" w:cstheme="majorBidi"/>
          <w:sz w:val="24"/>
          <w:szCs w:val="24"/>
        </w:rPr>
      </w:pPr>
      <w:r w:rsidRPr="00964460">
        <w:rPr>
          <w:rFonts w:ascii="Times New Roman" w:hAnsi="Times New Roman" w:cs="Times New Roman"/>
          <w:sz w:val="24"/>
          <w:szCs w:val="24"/>
        </w:rPr>
        <w:t xml:space="preserve">Eğitim-öğretim kadrosunun eğitsel performanslarının </w:t>
      </w:r>
      <w:r w:rsidRPr="00964460">
        <w:rPr>
          <w:rFonts w:asciiTheme="majorBidi" w:hAnsiTheme="majorBidi" w:cstheme="majorBidi"/>
          <w:sz w:val="24"/>
          <w:szCs w:val="24"/>
        </w:rPr>
        <w:t xml:space="preserve">izlenmesi ve ödüllendirilmesine yönelik </w:t>
      </w:r>
      <w:r w:rsidR="00032D8D">
        <w:rPr>
          <w:rFonts w:asciiTheme="majorBidi" w:hAnsiTheme="majorBidi" w:cstheme="majorBidi"/>
          <w:sz w:val="24"/>
          <w:szCs w:val="24"/>
        </w:rPr>
        <w:t>kurum</w:t>
      </w:r>
      <w:r w:rsidR="00992694">
        <w:rPr>
          <w:rFonts w:asciiTheme="majorBidi" w:hAnsiTheme="majorBidi" w:cstheme="majorBidi"/>
          <w:sz w:val="24"/>
          <w:szCs w:val="24"/>
        </w:rPr>
        <w:t xml:space="preserve"> içinde </w:t>
      </w:r>
      <w:r w:rsidRPr="00964460">
        <w:rPr>
          <w:rFonts w:asciiTheme="majorBidi" w:hAnsiTheme="majorBidi" w:cstheme="majorBidi"/>
          <w:sz w:val="24"/>
          <w:szCs w:val="24"/>
        </w:rPr>
        <w:t>mekanizmalar mevcut</w:t>
      </w:r>
      <w:r w:rsidR="00523BAC">
        <w:rPr>
          <w:rFonts w:asciiTheme="majorBidi" w:hAnsiTheme="majorBidi" w:cstheme="majorBidi"/>
          <w:sz w:val="24"/>
          <w:szCs w:val="24"/>
        </w:rPr>
        <w:t>tur.</w:t>
      </w:r>
      <w:r w:rsidRPr="00964460">
        <w:rPr>
          <w:rFonts w:asciiTheme="majorBidi" w:hAnsiTheme="majorBidi" w:cstheme="majorBidi"/>
          <w:sz w:val="24"/>
          <w:szCs w:val="24"/>
        </w:rPr>
        <w:t xml:space="preserve"> </w:t>
      </w:r>
    </w:p>
    <w:p w:rsidR="00032D8D" w:rsidRDefault="004C5271" w:rsidP="001C33FC">
      <w:pPr>
        <w:tabs>
          <w:tab w:val="left" w:pos="990"/>
        </w:tabs>
        <w:spacing w:line="360" w:lineRule="auto"/>
        <w:ind w:firstLine="709"/>
        <w:jc w:val="both"/>
        <w:rPr>
          <w:rFonts w:ascii="Times New Roman" w:hAnsi="Times New Roman" w:cs="Times New Roman"/>
          <w:sz w:val="24"/>
          <w:szCs w:val="24"/>
        </w:rPr>
      </w:pPr>
      <w:r w:rsidRPr="00964460">
        <w:rPr>
          <w:rFonts w:ascii="Times New Roman" w:hAnsi="Times New Roman" w:cs="Times New Roman"/>
          <w:sz w:val="24"/>
          <w:szCs w:val="24"/>
        </w:rPr>
        <w:t>Kurum, eğitim bileşeni kapsamındaki hedeflere ulaşmayı sağlayacak eğitim-öğretim kadrosunun, nicelik ve nit</w:t>
      </w:r>
      <w:r w:rsidR="00523BAC">
        <w:rPr>
          <w:rFonts w:ascii="Times New Roman" w:hAnsi="Times New Roman" w:cs="Times New Roman"/>
          <w:sz w:val="24"/>
          <w:szCs w:val="24"/>
        </w:rPr>
        <w:t xml:space="preserve">elik olarak sürdürülebilirliği yönetmelik ve </w:t>
      </w:r>
      <w:proofErr w:type="gramStart"/>
      <w:r w:rsidR="00523BAC">
        <w:rPr>
          <w:rFonts w:ascii="Times New Roman" w:hAnsi="Times New Roman" w:cs="Times New Roman"/>
          <w:sz w:val="24"/>
          <w:szCs w:val="24"/>
        </w:rPr>
        <w:t>imkanlar</w:t>
      </w:r>
      <w:proofErr w:type="gramEnd"/>
      <w:r w:rsidR="00523BAC">
        <w:rPr>
          <w:rFonts w:ascii="Times New Roman" w:hAnsi="Times New Roman" w:cs="Times New Roman"/>
          <w:sz w:val="24"/>
          <w:szCs w:val="24"/>
        </w:rPr>
        <w:t xml:space="preserve"> ölçüsünde</w:t>
      </w:r>
      <w:r w:rsidRPr="00964460">
        <w:rPr>
          <w:rFonts w:ascii="Times New Roman" w:hAnsi="Times New Roman" w:cs="Times New Roman"/>
          <w:sz w:val="24"/>
          <w:szCs w:val="24"/>
        </w:rPr>
        <w:t xml:space="preserve"> </w:t>
      </w:r>
      <w:r w:rsidR="00523BAC">
        <w:rPr>
          <w:rFonts w:ascii="Times New Roman" w:hAnsi="Times New Roman" w:cs="Times New Roman"/>
          <w:sz w:val="24"/>
          <w:szCs w:val="24"/>
        </w:rPr>
        <w:t>güvence altına almaktadır.</w:t>
      </w:r>
      <w:r w:rsidRPr="00964460">
        <w:rPr>
          <w:rFonts w:ascii="Times New Roman" w:hAnsi="Times New Roman" w:cs="Times New Roman"/>
          <w:sz w:val="24"/>
          <w:szCs w:val="24"/>
        </w:rPr>
        <w:t xml:space="preserve">   </w:t>
      </w:r>
    </w:p>
    <w:p w:rsidR="00523BAC" w:rsidRPr="001C33FC" w:rsidRDefault="001C33FC" w:rsidP="00754C3A">
      <w:pPr>
        <w:tabs>
          <w:tab w:val="left" w:pos="990"/>
        </w:tabs>
        <w:spacing w:line="360" w:lineRule="auto"/>
        <w:ind w:firstLine="709"/>
        <w:jc w:val="both"/>
        <w:rPr>
          <w:rFonts w:asciiTheme="majorBidi" w:hAnsiTheme="majorBidi" w:cstheme="majorBidi"/>
          <w:b/>
          <w:bCs/>
          <w:sz w:val="24"/>
          <w:szCs w:val="24"/>
        </w:rPr>
      </w:pPr>
      <w:r w:rsidRPr="001C33FC">
        <w:rPr>
          <w:rFonts w:asciiTheme="majorBidi" w:hAnsiTheme="majorBidi" w:cstheme="majorBidi"/>
          <w:b/>
          <w:bCs/>
          <w:sz w:val="24"/>
          <w:szCs w:val="24"/>
        </w:rPr>
        <w:t xml:space="preserve">3.6. </w:t>
      </w:r>
      <w:r w:rsidR="0076260B" w:rsidRPr="001C33FC">
        <w:rPr>
          <w:rFonts w:asciiTheme="majorBidi" w:hAnsiTheme="majorBidi" w:cstheme="majorBidi"/>
          <w:b/>
          <w:bCs/>
          <w:sz w:val="24"/>
          <w:szCs w:val="24"/>
        </w:rPr>
        <w:t xml:space="preserve">Öğrenme Kaynakları, Erişilebilirlik ve Destekler </w:t>
      </w:r>
    </w:p>
    <w:p w:rsidR="00B6264D" w:rsidRDefault="0076260B" w:rsidP="00754C3A">
      <w:pPr>
        <w:tabs>
          <w:tab w:val="left" w:pos="990"/>
        </w:tabs>
        <w:spacing w:line="360" w:lineRule="auto"/>
        <w:ind w:firstLine="709"/>
        <w:jc w:val="both"/>
        <w:rPr>
          <w:rFonts w:asciiTheme="majorBidi" w:hAnsiTheme="majorBidi" w:cstheme="majorBidi"/>
          <w:sz w:val="24"/>
          <w:szCs w:val="24"/>
        </w:rPr>
      </w:pPr>
      <w:r w:rsidRPr="00964460">
        <w:rPr>
          <w:rFonts w:ascii="Times New Roman" w:hAnsi="Times New Roman" w:cs="Times New Roman"/>
          <w:sz w:val="24"/>
          <w:szCs w:val="24"/>
        </w:rPr>
        <w:t>Kurum, eğitim-öğretimin e</w:t>
      </w:r>
      <w:r w:rsidRPr="00964460">
        <w:rPr>
          <w:rFonts w:asciiTheme="majorBidi" w:hAnsiTheme="majorBidi" w:cstheme="majorBidi"/>
          <w:sz w:val="24"/>
          <w:szCs w:val="24"/>
        </w:rPr>
        <w:t xml:space="preserve">tkinliğini arttıracak öğrenme ortamlarını (derslik, bilgisayar </w:t>
      </w:r>
      <w:r w:rsidR="00301FA4" w:rsidRPr="00964460">
        <w:rPr>
          <w:rFonts w:asciiTheme="majorBidi" w:hAnsiTheme="majorBidi" w:cstheme="majorBidi"/>
          <w:sz w:val="24"/>
          <w:szCs w:val="24"/>
        </w:rPr>
        <w:t>laboratuarı</w:t>
      </w:r>
      <w:r w:rsidRPr="00964460">
        <w:rPr>
          <w:rFonts w:asciiTheme="majorBidi" w:hAnsiTheme="majorBidi" w:cstheme="majorBidi"/>
          <w:sz w:val="24"/>
          <w:szCs w:val="24"/>
        </w:rPr>
        <w:t>, kütüphane, toplantı salonu, programın özelliğine göre atölye, sergi alanı, bireysel çalışma alanı,</w:t>
      </w:r>
      <w:r w:rsidR="00032D8D">
        <w:rPr>
          <w:rFonts w:asciiTheme="majorBidi" w:hAnsiTheme="majorBidi" w:cstheme="majorBidi"/>
          <w:sz w:val="24"/>
          <w:szCs w:val="24"/>
        </w:rPr>
        <w:t xml:space="preserve"> 2 adet tenis masası odası</w:t>
      </w:r>
      <w:r w:rsidRPr="00964460">
        <w:rPr>
          <w:rFonts w:asciiTheme="majorBidi" w:hAnsiTheme="majorBidi" w:cstheme="majorBidi"/>
          <w:sz w:val="24"/>
          <w:szCs w:val="24"/>
        </w:rPr>
        <w:t xml:space="preserve"> vb.) yeterli ve uygun donanıma sahip </w:t>
      </w:r>
      <w:r w:rsidR="00B6264D">
        <w:rPr>
          <w:rFonts w:asciiTheme="majorBidi" w:hAnsiTheme="majorBidi" w:cstheme="majorBidi"/>
          <w:sz w:val="24"/>
          <w:szCs w:val="24"/>
        </w:rPr>
        <w:t>olacak şekilde sağlamaktadır.</w:t>
      </w:r>
    </w:p>
    <w:p w:rsidR="00B6264D" w:rsidRDefault="0076260B" w:rsidP="00754C3A">
      <w:pPr>
        <w:tabs>
          <w:tab w:val="left" w:pos="990"/>
        </w:tabs>
        <w:spacing w:line="360" w:lineRule="auto"/>
        <w:ind w:firstLine="709"/>
        <w:jc w:val="both"/>
        <w:rPr>
          <w:rFonts w:ascii="Times New Roman" w:hAnsi="Times New Roman" w:cs="Times New Roman"/>
          <w:sz w:val="24"/>
          <w:szCs w:val="24"/>
        </w:rPr>
      </w:pPr>
      <w:r w:rsidRPr="00964460">
        <w:rPr>
          <w:rFonts w:ascii="Times New Roman" w:hAnsi="Times New Roman" w:cs="Times New Roman"/>
          <w:sz w:val="24"/>
          <w:szCs w:val="24"/>
        </w:rPr>
        <w:lastRenderedPageBreak/>
        <w:t>Eğitimde yeni teknolojil</w:t>
      </w:r>
      <w:r w:rsidR="00B6264D">
        <w:rPr>
          <w:rFonts w:ascii="Times New Roman" w:hAnsi="Times New Roman" w:cs="Times New Roman"/>
          <w:sz w:val="24"/>
          <w:szCs w:val="24"/>
        </w:rPr>
        <w:t xml:space="preserve">erin kullanımını teşvik edilmekte ve bilgisayarlar, </w:t>
      </w:r>
      <w:proofErr w:type="gramStart"/>
      <w:r w:rsidR="00B6264D">
        <w:rPr>
          <w:rFonts w:ascii="Times New Roman" w:hAnsi="Times New Roman" w:cs="Times New Roman"/>
          <w:sz w:val="24"/>
          <w:szCs w:val="24"/>
        </w:rPr>
        <w:t>projektörler</w:t>
      </w:r>
      <w:proofErr w:type="gramEnd"/>
      <w:r w:rsidR="00B6264D">
        <w:rPr>
          <w:rFonts w:ascii="Times New Roman" w:hAnsi="Times New Roman" w:cs="Times New Roman"/>
          <w:sz w:val="24"/>
          <w:szCs w:val="24"/>
        </w:rPr>
        <w:t xml:space="preserve"> ve diğer ileri teknolojik aletler kullanılmaktadır. </w:t>
      </w:r>
    </w:p>
    <w:p w:rsidR="00B6264D" w:rsidRDefault="0076260B" w:rsidP="00754C3A">
      <w:pPr>
        <w:tabs>
          <w:tab w:val="left" w:pos="990"/>
        </w:tabs>
        <w:spacing w:line="360" w:lineRule="auto"/>
        <w:ind w:firstLine="709"/>
        <w:jc w:val="both"/>
        <w:rPr>
          <w:rFonts w:ascii="Times New Roman" w:hAnsi="Times New Roman" w:cs="Times New Roman"/>
          <w:sz w:val="24"/>
          <w:szCs w:val="24"/>
        </w:rPr>
      </w:pPr>
      <w:r w:rsidRPr="00964460">
        <w:rPr>
          <w:rFonts w:ascii="Times New Roman" w:hAnsi="Times New Roman" w:cs="Times New Roman"/>
          <w:sz w:val="24"/>
          <w:szCs w:val="24"/>
        </w:rPr>
        <w:t>Öğrencilerin mesleki</w:t>
      </w:r>
      <w:r w:rsidR="00032D8D">
        <w:rPr>
          <w:rFonts w:ascii="Times New Roman" w:hAnsi="Times New Roman" w:cs="Times New Roman"/>
          <w:sz w:val="24"/>
          <w:szCs w:val="24"/>
        </w:rPr>
        <w:t xml:space="preserve"> gelişim ve kariyer planlaması,</w:t>
      </w:r>
      <w:r w:rsidRPr="00964460">
        <w:rPr>
          <w:rFonts w:ascii="Times New Roman" w:hAnsi="Times New Roman" w:cs="Times New Roman"/>
          <w:sz w:val="24"/>
          <w:szCs w:val="24"/>
        </w:rPr>
        <w:t xml:space="preserve"> </w:t>
      </w:r>
      <w:r w:rsidR="00032D8D">
        <w:rPr>
          <w:rFonts w:ascii="Times New Roman" w:hAnsi="Times New Roman" w:cs="Times New Roman"/>
          <w:sz w:val="24"/>
          <w:szCs w:val="24"/>
        </w:rPr>
        <w:t>kurum bünyesinde kurulan</w:t>
      </w:r>
      <w:r w:rsidR="00B6264D">
        <w:rPr>
          <w:rFonts w:ascii="Times New Roman" w:hAnsi="Times New Roman" w:cs="Times New Roman"/>
          <w:sz w:val="24"/>
          <w:szCs w:val="24"/>
        </w:rPr>
        <w:t xml:space="preserve"> İl</w:t>
      </w:r>
      <w:r w:rsidR="006B127E">
        <w:rPr>
          <w:rFonts w:ascii="Times New Roman" w:hAnsi="Times New Roman" w:cs="Times New Roman"/>
          <w:sz w:val="24"/>
          <w:szCs w:val="24"/>
        </w:rPr>
        <w:t>ahiyat Vakfı</w:t>
      </w:r>
      <w:r w:rsidR="00032D8D">
        <w:rPr>
          <w:rFonts w:ascii="Times New Roman" w:hAnsi="Times New Roman" w:cs="Times New Roman"/>
          <w:sz w:val="24"/>
          <w:szCs w:val="24"/>
        </w:rPr>
        <w:t xml:space="preserve"> tarafından desteklenmektedir.</w:t>
      </w:r>
    </w:p>
    <w:p w:rsidR="00B6264D" w:rsidRDefault="0076260B" w:rsidP="00754C3A">
      <w:pPr>
        <w:tabs>
          <w:tab w:val="left" w:pos="990"/>
        </w:tabs>
        <w:spacing w:line="360" w:lineRule="auto"/>
        <w:ind w:firstLine="709"/>
        <w:jc w:val="both"/>
        <w:rPr>
          <w:rFonts w:asciiTheme="majorBidi" w:hAnsiTheme="majorBidi" w:cstheme="majorBidi"/>
          <w:sz w:val="24"/>
          <w:szCs w:val="24"/>
        </w:rPr>
      </w:pPr>
      <w:r w:rsidRPr="00964460">
        <w:rPr>
          <w:rFonts w:ascii="Times New Roman" w:hAnsi="Times New Roman" w:cs="Times New Roman"/>
          <w:sz w:val="24"/>
          <w:szCs w:val="24"/>
        </w:rPr>
        <w:t xml:space="preserve">Öğrencilerin </w:t>
      </w:r>
      <w:r w:rsidRPr="00964460">
        <w:rPr>
          <w:rFonts w:asciiTheme="majorBidi" w:hAnsiTheme="majorBidi" w:cstheme="majorBidi"/>
          <w:sz w:val="24"/>
          <w:szCs w:val="24"/>
        </w:rPr>
        <w:t xml:space="preserve">staj ve işyeri eğitimi gibi kurum dışı deneyim edinmelerini gerektiren programlar için kurum dışı destek bileşenleri </w:t>
      </w:r>
      <w:proofErr w:type="gramStart"/>
      <w:r w:rsidR="00B6264D">
        <w:rPr>
          <w:rFonts w:asciiTheme="majorBidi" w:hAnsiTheme="majorBidi" w:cstheme="majorBidi"/>
          <w:sz w:val="24"/>
          <w:szCs w:val="24"/>
        </w:rPr>
        <w:t>sponsor</w:t>
      </w:r>
      <w:proofErr w:type="gramEnd"/>
      <w:r w:rsidR="00B6264D">
        <w:rPr>
          <w:rFonts w:asciiTheme="majorBidi" w:hAnsiTheme="majorBidi" w:cstheme="majorBidi"/>
          <w:sz w:val="24"/>
          <w:szCs w:val="24"/>
        </w:rPr>
        <w:t xml:space="preserve"> veya hayırseverler tarafından sağlanmaktadır. </w:t>
      </w:r>
    </w:p>
    <w:p w:rsidR="00B6264D" w:rsidRDefault="0076260B" w:rsidP="00754C3A">
      <w:pPr>
        <w:tabs>
          <w:tab w:val="left" w:pos="990"/>
        </w:tabs>
        <w:spacing w:line="360" w:lineRule="auto"/>
        <w:ind w:firstLine="709"/>
        <w:jc w:val="both"/>
        <w:rPr>
          <w:rFonts w:ascii="Times New Roman" w:hAnsi="Times New Roman" w:cs="Times New Roman"/>
          <w:sz w:val="24"/>
          <w:szCs w:val="24"/>
        </w:rPr>
      </w:pPr>
      <w:r w:rsidRPr="00964460">
        <w:rPr>
          <w:rFonts w:ascii="Times New Roman" w:hAnsi="Times New Roman" w:cs="Times New Roman"/>
          <w:sz w:val="24"/>
          <w:szCs w:val="24"/>
        </w:rPr>
        <w:t>Öğrencilere psikolojik rehberlik, sağlık hizmeti vb. des</w:t>
      </w:r>
      <w:r w:rsidR="00B6264D">
        <w:rPr>
          <w:rFonts w:ascii="Times New Roman" w:hAnsi="Times New Roman" w:cs="Times New Roman"/>
          <w:sz w:val="24"/>
          <w:szCs w:val="24"/>
        </w:rPr>
        <w:t xml:space="preserve">tek hizmetleri </w:t>
      </w:r>
      <w:r w:rsidR="00032D8D">
        <w:rPr>
          <w:rFonts w:ascii="Times New Roman" w:hAnsi="Times New Roman" w:cs="Times New Roman"/>
          <w:sz w:val="24"/>
          <w:szCs w:val="24"/>
        </w:rPr>
        <w:t xml:space="preserve">kurumun </w:t>
      </w:r>
      <w:r w:rsidR="006B127E">
        <w:rPr>
          <w:rFonts w:ascii="Times New Roman" w:hAnsi="Times New Roman" w:cs="Times New Roman"/>
          <w:sz w:val="24"/>
          <w:szCs w:val="24"/>
        </w:rPr>
        <w:t>imkânları</w:t>
      </w:r>
      <w:r w:rsidR="00032D8D">
        <w:rPr>
          <w:rFonts w:ascii="Times New Roman" w:hAnsi="Times New Roman" w:cs="Times New Roman"/>
          <w:sz w:val="24"/>
          <w:szCs w:val="24"/>
        </w:rPr>
        <w:t xml:space="preserve"> ölçüsünde </w:t>
      </w:r>
      <w:r w:rsidR="00B6264D">
        <w:rPr>
          <w:rFonts w:ascii="Times New Roman" w:hAnsi="Times New Roman" w:cs="Times New Roman"/>
          <w:sz w:val="24"/>
          <w:szCs w:val="24"/>
        </w:rPr>
        <w:t>sunulmaktadır.</w:t>
      </w:r>
      <w:r w:rsidRPr="00964460">
        <w:rPr>
          <w:rFonts w:ascii="Times New Roman" w:hAnsi="Times New Roman" w:cs="Times New Roman"/>
          <w:sz w:val="24"/>
          <w:szCs w:val="24"/>
        </w:rPr>
        <w:t xml:space="preserve"> </w:t>
      </w:r>
    </w:p>
    <w:p w:rsidR="00B6264D" w:rsidRDefault="0076260B" w:rsidP="00754C3A">
      <w:pPr>
        <w:tabs>
          <w:tab w:val="left" w:pos="990"/>
        </w:tabs>
        <w:spacing w:line="360" w:lineRule="auto"/>
        <w:ind w:firstLine="709"/>
        <w:jc w:val="both"/>
        <w:rPr>
          <w:rFonts w:asciiTheme="majorBidi" w:hAnsiTheme="majorBidi" w:cstheme="majorBidi"/>
          <w:sz w:val="24"/>
          <w:szCs w:val="24"/>
        </w:rPr>
      </w:pPr>
      <w:r w:rsidRPr="00964460">
        <w:rPr>
          <w:rFonts w:ascii="Times New Roman" w:hAnsi="Times New Roman" w:cs="Times New Roman"/>
          <w:sz w:val="24"/>
          <w:szCs w:val="24"/>
        </w:rPr>
        <w:t>Öğrencilerin kullanımı</w:t>
      </w:r>
      <w:r w:rsidRPr="00964460">
        <w:rPr>
          <w:rFonts w:asciiTheme="majorBidi" w:hAnsiTheme="majorBidi" w:cstheme="majorBidi"/>
          <w:sz w:val="24"/>
          <w:szCs w:val="24"/>
        </w:rPr>
        <w:t xml:space="preserve">na yönelik tesis ve altyapılar (yemekhane, yurt, spor alanları, teknoloji donanımlı çalışma alanları vs.) </w:t>
      </w:r>
      <w:r w:rsidR="00032D8D">
        <w:rPr>
          <w:rFonts w:asciiTheme="majorBidi" w:hAnsiTheme="majorBidi" w:cstheme="majorBidi"/>
          <w:sz w:val="24"/>
          <w:szCs w:val="24"/>
        </w:rPr>
        <w:t xml:space="preserve">mevcuttur. Fakat bu türdeki olanaklar giderek arttırılmaktadır. </w:t>
      </w:r>
      <w:r w:rsidRPr="00964460">
        <w:rPr>
          <w:rFonts w:asciiTheme="majorBidi" w:hAnsiTheme="majorBidi" w:cstheme="majorBidi"/>
          <w:sz w:val="24"/>
          <w:szCs w:val="24"/>
        </w:rPr>
        <w:t xml:space="preserve">  </w:t>
      </w:r>
    </w:p>
    <w:p w:rsidR="00F04843" w:rsidRDefault="0076260B" w:rsidP="00754C3A">
      <w:pPr>
        <w:tabs>
          <w:tab w:val="left" w:pos="990"/>
        </w:tabs>
        <w:spacing w:line="360" w:lineRule="auto"/>
        <w:ind w:firstLine="709"/>
        <w:jc w:val="both"/>
        <w:rPr>
          <w:rFonts w:ascii="Times New Roman" w:hAnsi="Times New Roman" w:cs="Times New Roman"/>
          <w:sz w:val="24"/>
          <w:szCs w:val="24"/>
        </w:rPr>
      </w:pPr>
      <w:r w:rsidRPr="00964460">
        <w:rPr>
          <w:rFonts w:ascii="Times New Roman" w:hAnsi="Times New Roman" w:cs="Times New Roman"/>
          <w:sz w:val="24"/>
          <w:szCs w:val="24"/>
        </w:rPr>
        <w:t xml:space="preserve">Öğrenci gelişimine yönelik sosyal, kültürel ve sportif faaliyetler </w:t>
      </w:r>
      <w:r w:rsidR="006B127E">
        <w:rPr>
          <w:rFonts w:ascii="Times New Roman" w:hAnsi="Times New Roman" w:cs="Times New Roman"/>
          <w:sz w:val="24"/>
          <w:szCs w:val="24"/>
        </w:rPr>
        <w:t>imkânlar</w:t>
      </w:r>
      <w:r w:rsidR="00F04843">
        <w:rPr>
          <w:rFonts w:ascii="Times New Roman" w:hAnsi="Times New Roman" w:cs="Times New Roman"/>
          <w:sz w:val="24"/>
          <w:szCs w:val="24"/>
        </w:rPr>
        <w:t xml:space="preserve"> ölçüsünde desteklenmektedir. </w:t>
      </w:r>
      <w:r w:rsidR="00691909">
        <w:rPr>
          <w:rFonts w:ascii="Times New Roman" w:hAnsi="Times New Roman" w:cs="Times New Roman"/>
          <w:sz w:val="24"/>
          <w:szCs w:val="24"/>
        </w:rPr>
        <w:t xml:space="preserve">Spor müsabakaları, basketbol, voleybol, futbol ve tenis turnuvaları bu çerçevede yapılan ve her yıl düzenli olarak yapılmaya devam edilen etkinliklerdir. </w:t>
      </w:r>
    </w:p>
    <w:p w:rsidR="00F04843" w:rsidRDefault="0076260B" w:rsidP="00754C3A">
      <w:pPr>
        <w:tabs>
          <w:tab w:val="left" w:pos="990"/>
        </w:tabs>
        <w:spacing w:line="360" w:lineRule="auto"/>
        <w:ind w:firstLine="709"/>
        <w:jc w:val="both"/>
        <w:rPr>
          <w:rFonts w:asciiTheme="majorBidi" w:hAnsiTheme="majorBidi" w:cstheme="majorBidi"/>
          <w:sz w:val="24"/>
          <w:szCs w:val="24"/>
        </w:rPr>
      </w:pPr>
      <w:r w:rsidRPr="00964460">
        <w:rPr>
          <w:rFonts w:ascii="Times New Roman" w:hAnsi="Times New Roman" w:cs="Times New Roman"/>
          <w:sz w:val="24"/>
          <w:szCs w:val="24"/>
        </w:rPr>
        <w:t>Kurum, özel yaklaşım gerektiren öğr</w:t>
      </w:r>
      <w:r w:rsidRPr="00964460">
        <w:rPr>
          <w:rFonts w:asciiTheme="majorBidi" w:hAnsiTheme="majorBidi" w:cstheme="majorBidi"/>
          <w:sz w:val="24"/>
          <w:szCs w:val="24"/>
        </w:rPr>
        <w:t xml:space="preserve">encilere (engelli veya uluslararası öğrenciler gibi) yeterli ve kolay ulaşılır öğrenme imkânları ile öğrenci desteğini </w:t>
      </w:r>
      <w:r w:rsidR="00F04843">
        <w:rPr>
          <w:rFonts w:asciiTheme="majorBidi" w:hAnsiTheme="majorBidi" w:cstheme="majorBidi"/>
          <w:sz w:val="24"/>
          <w:szCs w:val="24"/>
        </w:rPr>
        <w:t>olanaklar ölçüsünde vermektedir.</w:t>
      </w:r>
      <w:r w:rsidRPr="00964460">
        <w:rPr>
          <w:rFonts w:asciiTheme="majorBidi" w:hAnsiTheme="majorBidi" w:cstheme="majorBidi"/>
          <w:sz w:val="24"/>
          <w:szCs w:val="24"/>
        </w:rPr>
        <w:t xml:space="preserve"> </w:t>
      </w:r>
    </w:p>
    <w:p w:rsidR="006D7386" w:rsidRPr="00917685" w:rsidRDefault="00691909" w:rsidP="00917685">
      <w:pPr>
        <w:tabs>
          <w:tab w:val="left" w:pos="99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Sunulan hizmetlerin</w:t>
      </w:r>
      <w:r w:rsidR="0076260B" w:rsidRPr="00964460">
        <w:rPr>
          <w:rFonts w:ascii="Times New Roman" w:hAnsi="Times New Roman" w:cs="Times New Roman"/>
          <w:sz w:val="24"/>
          <w:szCs w:val="24"/>
        </w:rPr>
        <w:t xml:space="preserve"> kalitesi, etkinliği ve yeterliliği </w:t>
      </w:r>
      <w:r w:rsidR="00F04843">
        <w:rPr>
          <w:rFonts w:ascii="Times New Roman" w:hAnsi="Times New Roman" w:cs="Times New Roman"/>
          <w:sz w:val="24"/>
          <w:szCs w:val="24"/>
        </w:rPr>
        <w:t xml:space="preserve">oluşturulan komisyonlarca kayıt altına alınıp güvence sağlanmaktadır. </w:t>
      </w:r>
    </w:p>
    <w:p w:rsidR="000638AD" w:rsidRPr="00917685" w:rsidRDefault="00917685" w:rsidP="00754C3A">
      <w:pPr>
        <w:tabs>
          <w:tab w:val="left" w:pos="990"/>
        </w:tabs>
        <w:spacing w:line="360" w:lineRule="auto"/>
        <w:ind w:firstLine="709"/>
        <w:jc w:val="both"/>
        <w:rPr>
          <w:rFonts w:asciiTheme="majorBidi" w:hAnsiTheme="majorBidi" w:cstheme="majorBidi"/>
          <w:sz w:val="24"/>
          <w:szCs w:val="24"/>
        </w:rPr>
      </w:pPr>
      <w:r w:rsidRPr="00917685">
        <w:rPr>
          <w:rFonts w:asciiTheme="majorBidi" w:hAnsiTheme="majorBidi" w:cstheme="majorBidi"/>
          <w:b/>
          <w:bCs/>
          <w:sz w:val="24"/>
          <w:szCs w:val="24"/>
        </w:rPr>
        <w:t>4</w:t>
      </w:r>
      <w:r w:rsidR="000A7A49" w:rsidRPr="00917685">
        <w:rPr>
          <w:rFonts w:asciiTheme="majorBidi" w:hAnsiTheme="majorBidi" w:cstheme="majorBidi"/>
          <w:b/>
          <w:bCs/>
          <w:sz w:val="24"/>
          <w:szCs w:val="24"/>
        </w:rPr>
        <w:t xml:space="preserve">. </w:t>
      </w:r>
      <w:r w:rsidR="000638AD" w:rsidRPr="00917685">
        <w:rPr>
          <w:rFonts w:asciiTheme="majorBidi" w:hAnsiTheme="majorBidi" w:cstheme="majorBidi"/>
          <w:b/>
          <w:bCs/>
          <w:sz w:val="24"/>
          <w:szCs w:val="24"/>
        </w:rPr>
        <w:t>Araştırma ve Geliştirme</w:t>
      </w:r>
      <w:r w:rsidR="000638AD" w:rsidRPr="00917685">
        <w:rPr>
          <w:rFonts w:asciiTheme="majorBidi" w:hAnsiTheme="majorBidi" w:cstheme="majorBidi"/>
          <w:sz w:val="24"/>
          <w:szCs w:val="24"/>
        </w:rPr>
        <w:t xml:space="preserve">  </w:t>
      </w:r>
    </w:p>
    <w:p w:rsidR="001C3DA8" w:rsidRPr="00835AB8" w:rsidRDefault="00835AB8" w:rsidP="00754C3A">
      <w:pPr>
        <w:tabs>
          <w:tab w:val="left" w:pos="990"/>
        </w:tabs>
        <w:spacing w:line="360" w:lineRule="auto"/>
        <w:ind w:firstLine="709"/>
        <w:jc w:val="both"/>
        <w:rPr>
          <w:rFonts w:ascii="Times New Roman" w:hAnsi="Times New Roman" w:cs="Times New Roman"/>
          <w:sz w:val="24"/>
          <w:szCs w:val="24"/>
        </w:rPr>
      </w:pPr>
      <w:r w:rsidRPr="00835AB8">
        <w:rPr>
          <w:rFonts w:asciiTheme="majorBidi" w:hAnsiTheme="majorBidi" w:cstheme="majorBidi"/>
          <w:b/>
          <w:bCs/>
          <w:sz w:val="24"/>
          <w:szCs w:val="24"/>
        </w:rPr>
        <w:t xml:space="preserve">4.1. Kurumun </w:t>
      </w:r>
      <w:r w:rsidR="000638AD" w:rsidRPr="00835AB8">
        <w:rPr>
          <w:rFonts w:asciiTheme="majorBidi" w:hAnsiTheme="majorBidi" w:cstheme="majorBidi"/>
          <w:b/>
          <w:bCs/>
          <w:sz w:val="24"/>
          <w:szCs w:val="24"/>
        </w:rPr>
        <w:t>Araştırma Stratejisi ve Hedefleri</w:t>
      </w:r>
      <w:r w:rsidR="000638AD" w:rsidRPr="00835AB8">
        <w:rPr>
          <w:rFonts w:asciiTheme="majorBidi" w:hAnsiTheme="majorBidi" w:cstheme="majorBidi"/>
          <w:sz w:val="24"/>
          <w:szCs w:val="24"/>
        </w:rPr>
        <w:t xml:space="preserve"> </w:t>
      </w:r>
    </w:p>
    <w:p w:rsidR="00AC3523" w:rsidRDefault="001C3DA8" w:rsidP="00754C3A">
      <w:pPr>
        <w:tabs>
          <w:tab w:val="left" w:pos="99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Kurumun araştırma stratejisi, fakültenin belirlediği </w:t>
      </w:r>
      <w:proofErr w:type="gramStart"/>
      <w:r>
        <w:rPr>
          <w:rFonts w:ascii="Times New Roman" w:hAnsi="Times New Roman" w:cs="Times New Roman"/>
          <w:sz w:val="24"/>
          <w:szCs w:val="24"/>
        </w:rPr>
        <w:t>misyon</w:t>
      </w:r>
      <w:proofErr w:type="gramEnd"/>
      <w:r>
        <w:rPr>
          <w:rFonts w:ascii="Times New Roman" w:hAnsi="Times New Roman" w:cs="Times New Roman"/>
          <w:sz w:val="24"/>
          <w:szCs w:val="24"/>
        </w:rPr>
        <w:t xml:space="preserve"> ve vizyona uygun bir şekilde ve mevcut öğretim üyelerinin katkılarıyla istenilen hedeflere ulaşmaktır. </w:t>
      </w:r>
    </w:p>
    <w:p w:rsidR="00A86B53" w:rsidRDefault="000638AD" w:rsidP="00754C3A">
      <w:pPr>
        <w:tabs>
          <w:tab w:val="left" w:pos="2865"/>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Kurumun araştırma st</w:t>
      </w:r>
      <w:r w:rsidR="005E19B5">
        <w:rPr>
          <w:rFonts w:ascii="Times New Roman" w:hAnsi="Times New Roman" w:cs="Times New Roman"/>
          <w:sz w:val="24"/>
          <w:szCs w:val="24"/>
        </w:rPr>
        <w:t xml:space="preserve">ratejisi ve hedefleri şunlardır: </w:t>
      </w:r>
    </w:p>
    <w:p w:rsidR="00A86B53" w:rsidRPr="007B027A" w:rsidRDefault="00A86B53" w:rsidP="00754C3A">
      <w:pPr>
        <w:tabs>
          <w:tab w:val="left" w:pos="2865"/>
        </w:tabs>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rPr>
        <w:t>a</w:t>
      </w:r>
      <w:proofErr w:type="gramEnd"/>
      <w:r w:rsidRPr="007B027A">
        <w:rPr>
          <w:rFonts w:ascii="Times New Roman" w:hAnsi="Times New Roman" w:cs="Times New Roman"/>
          <w:b/>
          <w:bCs/>
          <w:sz w:val="24"/>
          <w:szCs w:val="24"/>
        </w:rPr>
        <w:t>.</w:t>
      </w:r>
      <w:r w:rsidRPr="007B027A">
        <w:rPr>
          <w:rFonts w:ascii="Times New Roman" w:hAnsi="Times New Roman" w:cs="Times New Roman"/>
          <w:sz w:val="24"/>
          <w:szCs w:val="24"/>
        </w:rPr>
        <w:t xml:space="preserve"> İlahiyat Fakültesi eğitim ve öğretiminde kullanılacak bilgi teknolojilerini geliştirmek ve </w:t>
      </w:r>
      <w:r w:rsidR="006B127E" w:rsidRPr="007B027A">
        <w:rPr>
          <w:rFonts w:ascii="Times New Roman" w:hAnsi="Times New Roman" w:cs="Times New Roman"/>
          <w:sz w:val="24"/>
          <w:szCs w:val="24"/>
        </w:rPr>
        <w:t>kütüphaneye sürekli</w:t>
      </w:r>
      <w:r w:rsidRPr="007B027A">
        <w:rPr>
          <w:rFonts w:ascii="Times New Roman" w:hAnsi="Times New Roman" w:cs="Times New Roman"/>
          <w:sz w:val="24"/>
          <w:szCs w:val="24"/>
        </w:rPr>
        <w:t xml:space="preserve"> kitap kazandırmak. </w:t>
      </w:r>
    </w:p>
    <w:p w:rsidR="00A86B53" w:rsidRDefault="00A86B53" w:rsidP="00754C3A">
      <w:pPr>
        <w:tabs>
          <w:tab w:val="left" w:pos="990"/>
        </w:tabs>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rPr>
        <w:lastRenderedPageBreak/>
        <w:t>b</w:t>
      </w:r>
      <w:proofErr w:type="gramEnd"/>
      <w:r w:rsidRPr="007B027A">
        <w:rPr>
          <w:rFonts w:ascii="Times New Roman" w:hAnsi="Times New Roman" w:cs="Times New Roman"/>
          <w:b/>
          <w:bCs/>
          <w:sz w:val="24"/>
          <w:szCs w:val="24"/>
        </w:rPr>
        <w:t>.</w:t>
      </w:r>
      <w:r w:rsidRPr="007B027A">
        <w:rPr>
          <w:rFonts w:ascii="Times New Roman" w:hAnsi="Times New Roman" w:cs="Times New Roman"/>
          <w:sz w:val="24"/>
          <w:szCs w:val="24"/>
        </w:rPr>
        <w:t xml:space="preserve"> Akademik ve idari personelin gelişimine ve kariyerine katkı sunacak fırsatları geliştirmek.</w:t>
      </w:r>
    </w:p>
    <w:p w:rsidR="00A86B53" w:rsidRPr="007B027A" w:rsidRDefault="00A86B53" w:rsidP="00754C3A">
      <w:pPr>
        <w:tabs>
          <w:tab w:val="left" w:pos="2865"/>
        </w:tabs>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rPr>
        <w:t>c</w:t>
      </w:r>
      <w:proofErr w:type="gramEnd"/>
      <w:r w:rsidRPr="007B027A">
        <w:rPr>
          <w:rFonts w:ascii="Times New Roman" w:hAnsi="Times New Roman" w:cs="Times New Roman"/>
          <w:b/>
          <w:bCs/>
          <w:sz w:val="24"/>
          <w:szCs w:val="24"/>
        </w:rPr>
        <w:t>.</w:t>
      </w:r>
      <w:r w:rsidR="002E2541">
        <w:rPr>
          <w:rFonts w:ascii="Times New Roman" w:hAnsi="Times New Roman" w:cs="Times New Roman"/>
          <w:sz w:val="24"/>
          <w:szCs w:val="24"/>
        </w:rPr>
        <w:t xml:space="preserve"> Fakültede</w:t>
      </w:r>
      <w:r w:rsidRPr="007B027A">
        <w:rPr>
          <w:rFonts w:ascii="Times New Roman" w:hAnsi="Times New Roman" w:cs="Times New Roman"/>
          <w:sz w:val="24"/>
          <w:szCs w:val="24"/>
        </w:rPr>
        <w:t xml:space="preserve"> araştırma-geliştir</w:t>
      </w:r>
      <w:r w:rsidR="005E19B5">
        <w:rPr>
          <w:rFonts w:ascii="Times New Roman" w:hAnsi="Times New Roman" w:cs="Times New Roman"/>
          <w:sz w:val="24"/>
          <w:szCs w:val="24"/>
        </w:rPr>
        <w:t>me faaliyetlerinin artırmak.</w:t>
      </w:r>
    </w:p>
    <w:p w:rsidR="00A86B53" w:rsidRDefault="00A86B53" w:rsidP="00754C3A">
      <w:pPr>
        <w:tabs>
          <w:tab w:val="left" w:pos="2865"/>
        </w:tabs>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rPr>
        <w:t>d</w:t>
      </w:r>
      <w:proofErr w:type="gramEnd"/>
      <w:r w:rsidRPr="007B027A">
        <w:rPr>
          <w:rFonts w:ascii="Times New Roman" w:hAnsi="Times New Roman" w:cs="Times New Roman"/>
          <w:b/>
          <w:bCs/>
          <w:sz w:val="24"/>
          <w:szCs w:val="24"/>
        </w:rPr>
        <w:t xml:space="preserve">. </w:t>
      </w:r>
      <w:r w:rsidRPr="007B027A">
        <w:rPr>
          <w:rFonts w:ascii="Times New Roman" w:hAnsi="Times New Roman" w:cs="Times New Roman"/>
          <w:sz w:val="24"/>
          <w:szCs w:val="24"/>
        </w:rPr>
        <w:t xml:space="preserve">Uluslararası Sempozyum, Seminer, Konferans vs. </w:t>
      </w:r>
      <w:r w:rsidR="005E19B5">
        <w:rPr>
          <w:rFonts w:ascii="Times New Roman" w:hAnsi="Times New Roman" w:cs="Times New Roman"/>
          <w:sz w:val="24"/>
          <w:szCs w:val="24"/>
        </w:rPr>
        <w:t>Etkinliklerin sürekli yapmak.</w:t>
      </w:r>
      <w:r w:rsidRPr="007B027A">
        <w:rPr>
          <w:rFonts w:ascii="Times New Roman" w:hAnsi="Times New Roman" w:cs="Times New Roman"/>
          <w:sz w:val="24"/>
          <w:szCs w:val="24"/>
        </w:rPr>
        <w:t xml:space="preserve"> </w:t>
      </w:r>
      <w:r w:rsidR="002E2541">
        <w:rPr>
          <w:rFonts w:ascii="Times New Roman" w:hAnsi="Times New Roman" w:cs="Times New Roman"/>
          <w:sz w:val="24"/>
          <w:szCs w:val="24"/>
        </w:rPr>
        <w:t xml:space="preserve">Örneğin 2014 yılında Uluslararası </w:t>
      </w:r>
      <w:proofErr w:type="spellStart"/>
      <w:r w:rsidR="002E2541">
        <w:rPr>
          <w:rFonts w:ascii="Times New Roman" w:hAnsi="Times New Roman" w:cs="Times New Roman"/>
          <w:sz w:val="24"/>
          <w:szCs w:val="24"/>
        </w:rPr>
        <w:t>Eşarilik</w:t>
      </w:r>
      <w:proofErr w:type="spellEnd"/>
      <w:r w:rsidR="002E2541">
        <w:rPr>
          <w:rFonts w:ascii="Times New Roman" w:hAnsi="Times New Roman" w:cs="Times New Roman"/>
          <w:sz w:val="24"/>
          <w:szCs w:val="24"/>
        </w:rPr>
        <w:t xml:space="preserve"> Sempozyumu yapıldı. 2016 yılında ise Uluslararası Selahaddin Eyyubi Sempozyumu gerçekleştirilecektir.</w:t>
      </w:r>
      <w:r w:rsidR="00E572DE">
        <w:rPr>
          <w:rFonts w:ascii="Times New Roman" w:hAnsi="Times New Roman" w:cs="Times New Roman"/>
          <w:sz w:val="24"/>
          <w:szCs w:val="24"/>
        </w:rPr>
        <w:t xml:space="preserve"> 2018 yılında Uluslararası Ateizm Eleştirisi Sempozyumu Yapıldı.</w:t>
      </w:r>
      <w:r w:rsidR="002E2541">
        <w:rPr>
          <w:rFonts w:ascii="Times New Roman" w:hAnsi="Times New Roman" w:cs="Times New Roman"/>
          <w:sz w:val="24"/>
          <w:szCs w:val="24"/>
        </w:rPr>
        <w:t xml:space="preserve"> </w:t>
      </w:r>
    </w:p>
    <w:p w:rsidR="00A86B53" w:rsidRDefault="00A86B53" w:rsidP="00754C3A">
      <w:pPr>
        <w:tabs>
          <w:tab w:val="left" w:pos="990"/>
        </w:tabs>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rPr>
        <w:t>e</w:t>
      </w:r>
      <w:proofErr w:type="gramEnd"/>
      <w:r w:rsidRPr="007B027A">
        <w:rPr>
          <w:rFonts w:ascii="Times New Roman" w:hAnsi="Times New Roman" w:cs="Times New Roman"/>
          <w:b/>
          <w:bCs/>
          <w:sz w:val="24"/>
          <w:szCs w:val="24"/>
        </w:rPr>
        <w:t>.</w:t>
      </w:r>
      <w:r w:rsidRPr="007B027A">
        <w:rPr>
          <w:rFonts w:ascii="Times New Roman" w:hAnsi="Times New Roman" w:cs="Times New Roman"/>
          <w:sz w:val="24"/>
          <w:szCs w:val="24"/>
        </w:rPr>
        <w:t xml:space="preserve"> Akademik yayınların artırılması ve bu yönde akademisyenlerin sürekli teşvik edilmesi.</w:t>
      </w:r>
      <w:r w:rsidR="002E2541">
        <w:rPr>
          <w:rFonts w:ascii="Times New Roman" w:hAnsi="Times New Roman" w:cs="Times New Roman"/>
          <w:sz w:val="24"/>
          <w:szCs w:val="24"/>
        </w:rPr>
        <w:t xml:space="preserve"> Bununla ilgili olarak düzenli bir biçimde çıkan bir fakülte dergisi vardır. </w:t>
      </w:r>
    </w:p>
    <w:p w:rsidR="000F6110"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 xml:space="preserve">Bu hedefler </w:t>
      </w:r>
      <w:r w:rsidR="000F6110">
        <w:rPr>
          <w:rFonts w:ascii="Times New Roman" w:hAnsi="Times New Roman" w:cs="Times New Roman"/>
          <w:sz w:val="24"/>
          <w:szCs w:val="24"/>
        </w:rPr>
        <w:t xml:space="preserve">her sene başında belirlenmekte ve sene sonunda </w:t>
      </w:r>
      <w:r w:rsidRPr="000638AD">
        <w:rPr>
          <w:rFonts w:ascii="Times New Roman" w:hAnsi="Times New Roman" w:cs="Times New Roman"/>
          <w:sz w:val="24"/>
          <w:szCs w:val="24"/>
        </w:rPr>
        <w:t>gözd</w:t>
      </w:r>
      <w:r w:rsidR="000F6110">
        <w:rPr>
          <w:rFonts w:asciiTheme="majorBidi" w:hAnsiTheme="majorBidi" w:cstheme="majorBidi"/>
          <w:sz w:val="24"/>
          <w:szCs w:val="24"/>
        </w:rPr>
        <w:t>en geçirilmektedir.</w:t>
      </w:r>
    </w:p>
    <w:p w:rsidR="000F6110"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 xml:space="preserve">Kurumun araştırma stratejisi bütünsel ve çok boyutlu olarak </w:t>
      </w:r>
      <w:r w:rsidR="002E2541">
        <w:rPr>
          <w:rFonts w:ascii="Times New Roman" w:hAnsi="Times New Roman" w:cs="Times New Roman"/>
          <w:sz w:val="24"/>
          <w:szCs w:val="24"/>
        </w:rPr>
        <w:t>ele alınmaktadır.</w:t>
      </w:r>
    </w:p>
    <w:p w:rsidR="007320BB"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Kurum, araştırmada öncelikli alanla</w:t>
      </w:r>
      <w:r w:rsidRPr="000638AD">
        <w:rPr>
          <w:rFonts w:asciiTheme="majorBidi" w:hAnsiTheme="majorBidi" w:cstheme="majorBidi"/>
          <w:sz w:val="24"/>
          <w:szCs w:val="24"/>
        </w:rPr>
        <w:t xml:space="preserve">rı ile ilgili araştırma </w:t>
      </w:r>
      <w:r w:rsidR="007320BB">
        <w:rPr>
          <w:rFonts w:asciiTheme="majorBidi" w:hAnsiTheme="majorBidi" w:cstheme="majorBidi"/>
          <w:sz w:val="24"/>
          <w:szCs w:val="24"/>
        </w:rPr>
        <w:t>faaliyetlerinde bulunmaktadır.</w:t>
      </w:r>
    </w:p>
    <w:p w:rsidR="007320BB"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heme="majorBidi" w:hAnsiTheme="majorBidi" w:cstheme="majorBidi"/>
          <w:sz w:val="24"/>
          <w:szCs w:val="24"/>
        </w:rPr>
        <w:t>Araştırmada öncelikli alan</w:t>
      </w:r>
      <w:r w:rsidR="002E2541">
        <w:rPr>
          <w:rFonts w:asciiTheme="majorBidi" w:hAnsiTheme="majorBidi" w:cstheme="majorBidi"/>
          <w:sz w:val="24"/>
          <w:szCs w:val="24"/>
        </w:rPr>
        <w:t>larında UYGAR merkezleri bulunmamakla birlikte bunun altyapısının oluşması için bazı çalışmalar yapılmaktadır.</w:t>
      </w:r>
    </w:p>
    <w:p w:rsidR="007320BB"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heme="majorBidi" w:hAnsiTheme="majorBidi" w:cstheme="majorBidi"/>
          <w:sz w:val="24"/>
          <w:szCs w:val="24"/>
        </w:rPr>
        <w:t>Araştırmada öncelikli alanları ile ilgili, iç ve dış paydaşların öneri</w:t>
      </w:r>
      <w:r w:rsidR="00667B45">
        <w:rPr>
          <w:rFonts w:asciiTheme="majorBidi" w:hAnsiTheme="majorBidi" w:cstheme="majorBidi"/>
          <w:sz w:val="24"/>
          <w:szCs w:val="24"/>
        </w:rPr>
        <w:t xml:space="preserve">leri doğrultusunda, bilimsel </w:t>
      </w:r>
      <w:r w:rsidRPr="000638AD">
        <w:rPr>
          <w:rFonts w:asciiTheme="majorBidi" w:hAnsiTheme="majorBidi" w:cstheme="majorBidi"/>
          <w:sz w:val="24"/>
          <w:szCs w:val="24"/>
        </w:rPr>
        <w:t xml:space="preserve">veya </w:t>
      </w:r>
      <w:proofErr w:type="spellStart"/>
      <w:r w:rsidRPr="000638AD">
        <w:rPr>
          <w:rFonts w:asciiTheme="majorBidi" w:hAnsiTheme="majorBidi" w:cstheme="majorBidi"/>
          <w:sz w:val="24"/>
          <w:szCs w:val="24"/>
        </w:rPr>
        <w:t>sektörel</w:t>
      </w:r>
      <w:proofErr w:type="spellEnd"/>
      <w:r w:rsidRPr="000638AD">
        <w:rPr>
          <w:rFonts w:asciiTheme="majorBidi" w:hAnsiTheme="majorBidi" w:cstheme="majorBidi"/>
          <w:sz w:val="24"/>
          <w:szCs w:val="24"/>
        </w:rPr>
        <w:t xml:space="preserve"> toplantılar düzenlemekte</w:t>
      </w:r>
      <w:r w:rsidR="007320BB">
        <w:rPr>
          <w:rFonts w:asciiTheme="majorBidi" w:hAnsiTheme="majorBidi" w:cstheme="majorBidi"/>
          <w:sz w:val="24"/>
          <w:szCs w:val="24"/>
        </w:rPr>
        <w:t xml:space="preserve">dir. </w:t>
      </w:r>
    </w:p>
    <w:p w:rsidR="007320BB"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 xml:space="preserve">Kurumun araştırma faaliyetleri ve diğer akademik faaliyetleri (eğitim-öğretim, topluma hizmet) arasında </w:t>
      </w:r>
      <w:r w:rsidR="007320BB">
        <w:rPr>
          <w:rFonts w:ascii="Times New Roman" w:hAnsi="Times New Roman" w:cs="Times New Roman"/>
          <w:sz w:val="24"/>
          <w:szCs w:val="24"/>
        </w:rPr>
        <w:t>olumlu bir etkileşim bulunmaktadır.</w:t>
      </w:r>
    </w:p>
    <w:p w:rsidR="007320BB"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Kurum, araştırma stratejisinin bir parçası olarak kurumlar arası araştırma faa</w:t>
      </w:r>
      <w:r w:rsidR="007320BB">
        <w:rPr>
          <w:rFonts w:ascii="Times New Roman" w:hAnsi="Times New Roman" w:cs="Times New Roman"/>
          <w:sz w:val="24"/>
          <w:szCs w:val="24"/>
        </w:rPr>
        <w:t>liyetlerini desteklemektedir.</w:t>
      </w:r>
      <w:r w:rsidRPr="000638AD">
        <w:rPr>
          <w:rFonts w:ascii="Times New Roman" w:hAnsi="Times New Roman" w:cs="Times New Roman"/>
          <w:sz w:val="24"/>
          <w:szCs w:val="24"/>
        </w:rPr>
        <w:t xml:space="preserve"> </w:t>
      </w:r>
      <w:r w:rsidR="002E2541">
        <w:rPr>
          <w:rFonts w:ascii="Times New Roman" w:hAnsi="Times New Roman" w:cs="Times New Roman"/>
          <w:sz w:val="24"/>
          <w:szCs w:val="24"/>
        </w:rPr>
        <w:t>Nitekim b</w:t>
      </w:r>
      <w:r w:rsidRPr="000638AD">
        <w:rPr>
          <w:rFonts w:ascii="Times New Roman" w:hAnsi="Times New Roman" w:cs="Times New Roman"/>
          <w:sz w:val="24"/>
          <w:szCs w:val="24"/>
        </w:rPr>
        <w:t>u tür araştırmalara uygun platformlar</w:t>
      </w:r>
      <w:r w:rsidR="002E2541">
        <w:rPr>
          <w:rFonts w:ascii="Times New Roman" w:hAnsi="Times New Roman" w:cs="Times New Roman"/>
          <w:sz w:val="24"/>
          <w:szCs w:val="24"/>
        </w:rPr>
        <w:t>ın arayışına girilmiştir.</w:t>
      </w:r>
    </w:p>
    <w:p w:rsidR="00667B45"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 xml:space="preserve">Kurum, araştırma stratejisi olarak disiplinler arası </w:t>
      </w:r>
      <w:r w:rsidR="00667B45">
        <w:rPr>
          <w:rFonts w:ascii="Times New Roman" w:hAnsi="Times New Roman" w:cs="Times New Roman"/>
          <w:sz w:val="24"/>
          <w:szCs w:val="24"/>
        </w:rPr>
        <w:t>veya</w:t>
      </w:r>
      <w:r w:rsidRPr="000638AD">
        <w:rPr>
          <w:rFonts w:ascii="Times New Roman" w:hAnsi="Times New Roman" w:cs="Times New Roman"/>
          <w:sz w:val="24"/>
          <w:szCs w:val="24"/>
        </w:rPr>
        <w:t xml:space="preserve"> çok disiplinli araştır</w:t>
      </w:r>
      <w:r w:rsidR="00667B45">
        <w:rPr>
          <w:rFonts w:ascii="Times New Roman" w:hAnsi="Times New Roman" w:cs="Times New Roman"/>
          <w:sz w:val="24"/>
          <w:szCs w:val="24"/>
        </w:rPr>
        <w:t xml:space="preserve">ma faaliyetlerini desteklemektedir. </w:t>
      </w:r>
    </w:p>
    <w:p w:rsidR="00667B45"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 xml:space="preserve">Kurum, yerel/bölgesel/ulusal kalkınma hedefleriyle kendi araştırma stratejileri arasında </w:t>
      </w:r>
      <w:r w:rsidR="00667B45">
        <w:rPr>
          <w:rFonts w:ascii="Times New Roman" w:hAnsi="Times New Roman" w:cs="Times New Roman"/>
          <w:sz w:val="24"/>
          <w:szCs w:val="24"/>
        </w:rPr>
        <w:t xml:space="preserve">işbirliğine dayalı pozitif bir bağ kurmaya çalışmaktadır. </w:t>
      </w:r>
      <w:r w:rsidRPr="000638AD">
        <w:rPr>
          <w:rFonts w:ascii="Times New Roman" w:hAnsi="Times New Roman" w:cs="Times New Roman"/>
          <w:sz w:val="24"/>
          <w:szCs w:val="24"/>
        </w:rPr>
        <w:t xml:space="preserve">  </w:t>
      </w:r>
    </w:p>
    <w:p w:rsidR="00E572DE" w:rsidRDefault="002E2541" w:rsidP="00E572DE">
      <w:pPr>
        <w:tabs>
          <w:tab w:val="left" w:pos="990"/>
        </w:tabs>
        <w:spacing w:line="36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Yapılan araştırmaların bölgesel ve </w:t>
      </w:r>
      <w:r w:rsidR="000638AD" w:rsidRPr="000638AD">
        <w:rPr>
          <w:rFonts w:ascii="Times New Roman" w:hAnsi="Times New Roman" w:cs="Times New Roman"/>
          <w:sz w:val="24"/>
          <w:szCs w:val="24"/>
        </w:rPr>
        <w:t>ulusal açıdan değerlendirildiğinde ekonomik ve sosyo- kültürel katkısı</w:t>
      </w:r>
      <w:r w:rsidR="00667B45">
        <w:rPr>
          <w:rFonts w:asciiTheme="majorBidi" w:hAnsiTheme="majorBidi" w:cstheme="majorBidi"/>
          <w:sz w:val="24"/>
          <w:szCs w:val="24"/>
        </w:rPr>
        <w:t xml:space="preserve"> vardır. </w:t>
      </w:r>
      <w:r w:rsidR="000638AD" w:rsidRPr="000638AD">
        <w:rPr>
          <w:rFonts w:asciiTheme="majorBidi" w:hAnsiTheme="majorBidi" w:cstheme="majorBidi"/>
          <w:sz w:val="24"/>
          <w:szCs w:val="24"/>
        </w:rPr>
        <w:t xml:space="preserve"> </w:t>
      </w:r>
    </w:p>
    <w:p w:rsidR="00C57D84" w:rsidRDefault="008B0967" w:rsidP="00C57D84">
      <w:pPr>
        <w:tabs>
          <w:tab w:val="left" w:pos="2865"/>
        </w:tabs>
        <w:spacing w:line="360" w:lineRule="auto"/>
        <w:ind w:firstLine="709"/>
        <w:jc w:val="both"/>
        <w:rPr>
          <w:rFonts w:ascii="Times New Roman" w:hAnsi="Times New Roman" w:cs="Times New Roman"/>
          <w:sz w:val="24"/>
          <w:szCs w:val="24"/>
        </w:rPr>
      </w:pPr>
      <w:hyperlink r:id="rId11" w:history="1">
        <w:r w:rsidR="00C57D84" w:rsidRPr="008C70D5">
          <w:rPr>
            <w:rStyle w:val="Kpr"/>
            <w:rFonts w:ascii="Times New Roman" w:hAnsi="Times New Roman" w:cs="Times New Roman"/>
            <w:sz w:val="24"/>
            <w:szCs w:val="24"/>
          </w:rPr>
          <w:t>http://mollahalil.siirt.edu.tr/</w:t>
        </w:r>
      </w:hyperlink>
    </w:p>
    <w:p w:rsidR="00C57D84" w:rsidRPr="007B027A" w:rsidRDefault="00C57D84" w:rsidP="00C57D84">
      <w:pPr>
        <w:tabs>
          <w:tab w:val="left" w:pos="2865"/>
        </w:tabs>
        <w:spacing w:line="360" w:lineRule="auto"/>
        <w:ind w:firstLine="709"/>
        <w:jc w:val="both"/>
        <w:rPr>
          <w:rFonts w:ascii="Times New Roman" w:hAnsi="Times New Roman" w:cs="Times New Roman"/>
          <w:sz w:val="24"/>
          <w:szCs w:val="24"/>
        </w:rPr>
      </w:pPr>
      <w:r w:rsidRPr="00324A2E">
        <w:rPr>
          <w:rFonts w:ascii="Times New Roman" w:hAnsi="Times New Roman" w:cs="Times New Roman"/>
          <w:sz w:val="24"/>
          <w:szCs w:val="24"/>
        </w:rPr>
        <w:t>http://ilahiyat.siirt.edu.tr/duyuru/1-sosyal-bilimler-ogrenci-sempozyumu-(siirt-universitesi)/</w:t>
      </w:r>
      <w:proofErr w:type="gramStart"/>
      <w:r w:rsidRPr="00324A2E">
        <w:rPr>
          <w:rFonts w:ascii="Times New Roman" w:hAnsi="Times New Roman" w:cs="Times New Roman"/>
          <w:sz w:val="24"/>
          <w:szCs w:val="24"/>
        </w:rPr>
        <w:t>659036075</w:t>
      </w:r>
      <w:proofErr w:type="gramEnd"/>
      <w:r w:rsidRPr="00324A2E">
        <w:rPr>
          <w:rFonts w:ascii="Times New Roman" w:hAnsi="Times New Roman" w:cs="Times New Roman"/>
          <w:sz w:val="24"/>
          <w:szCs w:val="24"/>
        </w:rPr>
        <w:t>.html</w:t>
      </w:r>
    </w:p>
    <w:p w:rsidR="00E572DE" w:rsidRDefault="00E572DE" w:rsidP="00E572DE">
      <w:pPr>
        <w:tabs>
          <w:tab w:val="left" w:pos="990"/>
        </w:tabs>
        <w:spacing w:line="360" w:lineRule="auto"/>
        <w:ind w:firstLine="709"/>
        <w:jc w:val="both"/>
        <w:rPr>
          <w:rFonts w:ascii="Times New Roman" w:hAnsi="Times New Roman" w:cs="Times New Roman"/>
          <w:sz w:val="24"/>
          <w:szCs w:val="24"/>
        </w:rPr>
      </w:pPr>
      <w:bookmarkStart w:id="5" w:name="_Toc534375315"/>
      <w:r>
        <w:rPr>
          <w:rStyle w:val="Balk2Char"/>
          <w:rFonts w:eastAsia="Calibri"/>
        </w:rPr>
        <w:t xml:space="preserve">4.2. </w:t>
      </w:r>
      <w:r w:rsidRPr="0092368E">
        <w:rPr>
          <w:rStyle w:val="Balk2Char"/>
          <w:rFonts w:eastAsia="Calibri"/>
        </w:rPr>
        <w:t>Kurumun Araştırma Kaynakları</w:t>
      </w:r>
      <w:bookmarkEnd w:id="5"/>
    </w:p>
    <w:p w:rsidR="00667B45"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 xml:space="preserve">Kurumun, araştırmada etik değerleri benimsetme ile ilgili girişimleri (Etik Komisyonu, İntihali önlemeye yönelik </w:t>
      </w:r>
      <w:r w:rsidR="00667B45">
        <w:rPr>
          <w:rFonts w:ascii="Times New Roman" w:hAnsi="Times New Roman" w:cs="Times New Roman"/>
          <w:sz w:val="24"/>
          <w:szCs w:val="24"/>
        </w:rPr>
        <w:t xml:space="preserve">özel yazılımlar, vs.) vardır. Fakültemiz bu konuda üniversitenin kütüphanesinden ve diğer olanaklardan yararlanmaktadır.  </w:t>
      </w:r>
    </w:p>
    <w:p w:rsidR="0028669B"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Araştırmaların çıktıları (proje raporu, yayın, patent vb.) ödüllend</w:t>
      </w:r>
      <w:r w:rsidR="0028669B">
        <w:rPr>
          <w:rFonts w:asciiTheme="majorBidi" w:hAnsiTheme="majorBidi" w:cstheme="majorBidi"/>
          <w:sz w:val="24"/>
          <w:szCs w:val="24"/>
        </w:rPr>
        <w:t>irilmektedir.</w:t>
      </w:r>
    </w:p>
    <w:p w:rsidR="00095560"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Araştırma fırsatları ile ilgili kurum içi gerekli b</w:t>
      </w:r>
      <w:r w:rsidR="00095560">
        <w:rPr>
          <w:rFonts w:ascii="Times New Roman" w:hAnsi="Times New Roman" w:cs="Times New Roman"/>
          <w:sz w:val="24"/>
          <w:szCs w:val="24"/>
        </w:rPr>
        <w:t>ilgi paylaşımı yapılmaktadır.</w:t>
      </w:r>
    </w:p>
    <w:p w:rsidR="00095560" w:rsidRPr="000638AD"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Kurum, araştırma öncelikleri kapsamındaki faaliyetleri için gerekli fiziki/teknik altyapının ve mali kaynakların oluşturulmasına ve uygun</w:t>
      </w:r>
      <w:r w:rsidRPr="000638AD">
        <w:rPr>
          <w:rFonts w:asciiTheme="majorBidi" w:hAnsiTheme="majorBidi" w:cstheme="majorBidi"/>
          <w:sz w:val="24"/>
          <w:szCs w:val="24"/>
        </w:rPr>
        <w:t xml:space="preserve"> şekilde kullanımına yönelik politikalara sahip</w:t>
      </w:r>
      <w:r w:rsidR="00095560">
        <w:rPr>
          <w:rFonts w:asciiTheme="majorBidi" w:hAnsiTheme="majorBidi" w:cstheme="majorBidi"/>
          <w:sz w:val="24"/>
          <w:szCs w:val="24"/>
        </w:rPr>
        <w:t>tir.</w:t>
      </w:r>
    </w:p>
    <w:p w:rsidR="00095560"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 xml:space="preserve"> Kurumun fiziki/teknik altyapısı ve mali kaynakları, araştırma öncelikleri kapsamındaki faaliyet</w:t>
      </w:r>
      <w:r w:rsidRPr="000638AD">
        <w:rPr>
          <w:rFonts w:asciiTheme="majorBidi" w:hAnsiTheme="majorBidi" w:cstheme="majorBidi"/>
          <w:sz w:val="24"/>
          <w:szCs w:val="24"/>
        </w:rPr>
        <w:t xml:space="preserve">leri gerçekleştirmek için </w:t>
      </w:r>
      <w:r w:rsidR="00095560">
        <w:rPr>
          <w:rFonts w:asciiTheme="majorBidi" w:hAnsiTheme="majorBidi" w:cstheme="majorBidi"/>
          <w:sz w:val="24"/>
          <w:szCs w:val="24"/>
        </w:rPr>
        <w:t xml:space="preserve">yeterlidir. </w:t>
      </w:r>
    </w:p>
    <w:p w:rsidR="00C50898"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Kurum içi kaynakların araştırma faaliyetlerine tahsisine yöne</w:t>
      </w:r>
      <w:r w:rsidR="00095560">
        <w:rPr>
          <w:rFonts w:ascii="Times New Roman" w:hAnsi="Times New Roman" w:cs="Times New Roman"/>
          <w:sz w:val="24"/>
          <w:szCs w:val="24"/>
        </w:rPr>
        <w:t xml:space="preserve">lik açık </w:t>
      </w:r>
      <w:proofErr w:type="gramStart"/>
      <w:r w:rsidR="00095560">
        <w:rPr>
          <w:rFonts w:ascii="Times New Roman" w:hAnsi="Times New Roman" w:cs="Times New Roman"/>
          <w:sz w:val="24"/>
          <w:szCs w:val="24"/>
        </w:rPr>
        <w:t>kriterler</w:t>
      </w:r>
      <w:proofErr w:type="gramEnd"/>
      <w:r w:rsidR="00095560">
        <w:rPr>
          <w:rFonts w:ascii="Times New Roman" w:hAnsi="Times New Roman" w:cs="Times New Roman"/>
          <w:sz w:val="24"/>
          <w:szCs w:val="24"/>
        </w:rPr>
        <w:t xml:space="preserve"> </w:t>
      </w:r>
      <w:r w:rsidR="00301FA4">
        <w:rPr>
          <w:rFonts w:ascii="Times New Roman" w:hAnsi="Times New Roman" w:cs="Times New Roman"/>
          <w:sz w:val="24"/>
          <w:szCs w:val="24"/>
        </w:rPr>
        <w:t>mevcuttur</w:t>
      </w:r>
      <w:r w:rsidR="00095560">
        <w:rPr>
          <w:rFonts w:ascii="Times New Roman" w:hAnsi="Times New Roman" w:cs="Times New Roman"/>
          <w:sz w:val="24"/>
          <w:szCs w:val="24"/>
        </w:rPr>
        <w:t>.</w:t>
      </w:r>
      <w:r w:rsidRPr="000638AD">
        <w:rPr>
          <w:rFonts w:ascii="Times New Roman" w:hAnsi="Times New Roman" w:cs="Times New Roman"/>
          <w:sz w:val="24"/>
          <w:szCs w:val="24"/>
        </w:rPr>
        <w:t xml:space="preserve"> Bu </w:t>
      </w:r>
      <w:proofErr w:type="gramStart"/>
      <w:r w:rsidRPr="000638AD">
        <w:rPr>
          <w:rFonts w:ascii="Times New Roman" w:hAnsi="Times New Roman" w:cs="Times New Roman"/>
          <w:sz w:val="24"/>
          <w:szCs w:val="24"/>
        </w:rPr>
        <w:t>kriterler</w:t>
      </w:r>
      <w:proofErr w:type="gramEnd"/>
      <w:r w:rsidRPr="000638AD">
        <w:rPr>
          <w:rFonts w:ascii="Times New Roman" w:hAnsi="Times New Roman" w:cs="Times New Roman"/>
          <w:sz w:val="24"/>
          <w:szCs w:val="24"/>
        </w:rPr>
        <w:t xml:space="preserve"> </w:t>
      </w:r>
      <w:r w:rsidR="00095560">
        <w:rPr>
          <w:rFonts w:ascii="Times New Roman" w:hAnsi="Times New Roman" w:cs="Times New Roman"/>
          <w:sz w:val="24"/>
          <w:szCs w:val="24"/>
        </w:rPr>
        <w:t>kurulan komisyonca belirlenmektedir.</w:t>
      </w:r>
      <w:r w:rsidRPr="000638AD">
        <w:rPr>
          <w:rFonts w:ascii="Times New Roman" w:hAnsi="Times New Roman" w:cs="Times New Roman"/>
          <w:sz w:val="24"/>
          <w:szCs w:val="24"/>
        </w:rPr>
        <w:t xml:space="preserve">   </w:t>
      </w:r>
    </w:p>
    <w:p w:rsidR="00C50898" w:rsidRDefault="002E2541" w:rsidP="00754C3A">
      <w:pPr>
        <w:tabs>
          <w:tab w:val="left" w:pos="99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Kurum, kaynakların </w:t>
      </w:r>
      <w:r w:rsidR="000638AD" w:rsidRPr="000638AD">
        <w:rPr>
          <w:rFonts w:ascii="Times New Roman" w:hAnsi="Times New Roman" w:cs="Times New Roman"/>
          <w:sz w:val="24"/>
          <w:szCs w:val="24"/>
        </w:rPr>
        <w:t xml:space="preserve">verimli kullanımı sağlamak ve ilave kaynak temin edebilmek için iç/dış paydaşlarla işbirliğini ve kurum dışından kaynak teminini </w:t>
      </w:r>
      <w:r w:rsidR="00C50898">
        <w:rPr>
          <w:rFonts w:ascii="Times New Roman" w:hAnsi="Times New Roman" w:cs="Times New Roman"/>
          <w:sz w:val="24"/>
          <w:szCs w:val="24"/>
        </w:rPr>
        <w:t xml:space="preserve">çeşitli projelerle temin etmeye çalışmaktadır. </w:t>
      </w:r>
    </w:p>
    <w:p w:rsidR="002E2541" w:rsidRDefault="000638AD" w:rsidP="00E572DE">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 xml:space="preserve">Kurum dışından sağlanan mevcut dış destek (proje desteği, bağış, </w:t>
      </w:r>
      <w:proofErr w:type="gramStart"/>
      <w:r w:rsidRPr="000638AD">
        <w:rPr>
          <w:rFonts w:ascii="Times New Roman" w:hAnsi="Times New Roman" w:cs="Times New Roman"/>
          <w:sz w:val="24"/>
          <w:szCs w:val="24"/>
        </w:rPr>
        <w:t>sponsorluk</w:t>
      </w:r>
      <w:proofErr w:type="gramEnd"/>
      <w:r w:rsidRPr="000638AD">
        <w:rPr>
          <w:rFonts w:ascii="Times New Roman" w:hAnsi="Times New Roman" w:cs="Times New Roman"/>
          <w:sz w:val="24"/>
          <w:szCs w:val="24"/>
        </w:rPr>
        <w:t xml:space="preserve"> vb.) kurumun stratejik hedefleri ile uyumlu</w:t>
      </w:r>
      <w:r w:rsidR="00C50898">
        <w:rPr>
          <w:rFonts w:ascii="Times New Roman" w:hAnsi="Times New Roman" w:cs="Times New Roman"/>
          <w:sz w:val="24"/>
          <w:szCs w:val="24"/>
        </w:rPr>
        <w:t>dur ve yeterlidir.</w:t>
      </w:r>
      <w:r w:rsidRPr="000638AD">
        <w:rPr>
          <w:rFonts w:ascii="Times New Roman" w:hAnsi="Times New Roman" w:cs="Times New Roman"/>
          <w:sz w:val="24"/>
          <w:szCs w:val="24"/>
        </w:rPr>
        <w:t xml:space="preserve">  </w:t>
      </w:r>
    </w:p>
    <w:p w:rsidR="00DD394A" w:rsidRPr="00E572DE" w:rsidRDefault="00E572DE" w:rsidP="00754C3A">
      <w:pPr>
        <w:tabs>
          <w:tab w:val="left" w:pos="990"/>
        </w:tabs>
        <w:spacing w:line="360" w:lineRule="auto"/>
        <w:ind w:firstLine="709"/>
        <w:jc w:val="both"/>
        <w:rPr>
          <w:rFonts w:ascii="Times New Roman" w:hAnsi="Times New Roman" w:cs="Times New Roman"/>
          <w:sz w:val="24"/>
          <w:szCs w:val="24"/>
        </w:rPr>
      </w:pPr>
      <w:r>
        <w:rPr>
          <w:rFonts w:asciiTheme="majorBidi" w:hAnsiTheme="majorBidi" w:cstheme="majorBidi"/>
          <w:b/>
          <w:bCs/>
          <w:sz w:val="24"/>
          <w:szCs w:val="24"/>
        </w:rPr>
        <w:t>4.</w:t>
      </w:r>
      <w:r w:rsidRPr="00E572DE">
        <w:rPr>
          <w:rFonts w:asciiTheme="majorBidi" w:hAnsiTheme="majorBidi" w:cstheme="majorBidi"/>
          <w:b/>
          <w:bCs/>
          <w:sz w:val="24"/>
          <w:szCs w:val="24"/>
        </w:rPr>
        <w:t xml:space="preserve">3. Kurumun </w:t>
      </w:r>
      <w:r w:rsidR="000638AD" w:rsidRPr="00E572DE">
        <w:rPr>
          <w:rFonts w:asciiTheme="majorBidi" w:hAnsiTheme="majorBidi" w:cstheme="majorBidi"/>
          <w:b/>
          <w:bCs/>
          <w:sz w:val="24"/>
          <w:szCs w:val="24"/>
        </w:rPr>
        <w:t>Araştırma Kadrosu</w:t>
      </w:r>
      <w:r w:rsidR="000638AD" w:rsidRPr="00E572DE">
        <w:rPr>
          <w:rFonts w:asciiTheme="majorBidi" w:hAnsiTheme="majorBidi" w:cstheme="majorBidi"/>
          <w:sz w:val="24"/>
          <w:szCs w:val="24"/>
        </w:rPr>
        <w:t xml:space="preserve">  </w:t>
      </w:r>
    </w:p>
    <w:p w:rsidR="00DD394A" w:rsidRDefault="008A1760" w:rsidP="00754C3A">
      <w:pPr>
        <w:tabs>
          <w:tab w:val="left" w:pos="99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Kurum, işe alınan/</w:t>
      </w:r>
      <w:r w:rsidR="000638AD" w:rsidRPr="000638AD">
        <w:rPr>
          <w:rFonts w:ascii="Times New Roman" w:hAnsi="Times New Roman" w:cs="Times New Roman"/>
          <w:sz w:val="24"/>
          <w:szCs w:val="24"/>
        </w:rPr>
        <w:t xml:space="preserve"> araştırma personelinin gerekli yetkinliğe sahip olmasını</w:t>
      </w:r>
      <w:r w:rsidR="00DD394A">
        <w:rPr>
          <w:rFonts w:ascii="Times New Roman" w:hAnsi="Times New Roman" w:cs="Times New Roman"/>
          <w:sz w:val="24"/>
          <w:szCs w:val="24"/>
        </w:rPr>
        <w:t xml:space="preserve"> çeşitli hizmet içi kurslarıyla desteklemekte ve kanunlarla</w:t>
      </w:r>
      <w:r w:rsidR="000638AD" w:rsidRPr="000638AD">
        <w:rPr>
          <w:rFonts w:ascii="Times New Roman" w:hAnsi="Times New Roman" w:cs="Times New Roman"/>
          <w:sz w:val="24"/>
          <w:szCs w:val="24"/>
        </w:rPr>
        <w:t xml:space="preserve"> </w:t>
      </w:r>
      <w:r w:rsidR="00DD394A">
        <w:rPr>
          <w:rFonts w:ascii="Times New Roman" w:hAnsi="Times New Roman" w:cs="Times New Roman"/>
          <w:sz w:val="24"/>
          <w:szCs w:val="24"/>
        </w:rPr>
        <w:t>güvence altına almaktadır.</w:t>
      </w:r>
      <w:r w:rsidR="000638AD" w:rsidRPr="000638AD">
        <w:rPr>
          <w:rFonts w:ascii="Times New Roman" w:hAnsi="Times New Roman" w:cs="Times New Roman"/>
          <w:sz w:val="24"/>
          <w:szCs w:val="24"/>
        </w:rPr>
        <w:t xml:space="preserve"> </w:t>
      </w:r>
    </w:p>
    <w:p w:rsidR="00DD394A"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 xml:space="preserve">Araştırma kadrosunun yetkinliği </w:t>
      </w:r>
      <w:r w:rsidR="00DD394A">
        <w:rPr>
          <w:rFonts w:ascii="Times New Roman" w:hAnsi="Times New Roman" w:cs="Times New Roman"/>
          <w:sz w:val="24"/>
          <w:szCs w:val="24"/>
        </w:rPr>
        <w:t xml:space="preserve">verdiği çıktı ve ürünlerle </w:t>
      </w:r>
      <w:r w:rsidRPr="000638AD">
        <w:rPr>
          <w:rFonts w:ascii="Times New Roman" w:hAnsi="Times New Roman" w:cs="Times New Roman"/>
          <w:sz w:val="24"/>
          <w:szCs w:val="24"/>
        </w:rPr>
        <w:t>ölçülmekte</w:t>
      </w:r>
      <w:r w:rsidR="00DD394A">
        <w:rPr>
          <w:rFonts w:ascii="Times New Roman" w:hAnsi="Times New Roman" w:cs="Times New Roman"/>
          <w:sz w:val="24"/>
          <w:szCs w:val="24"/>
        </w:rPr>
        <w:t xml:space="preserve">dir. </w:t>
      </w:r>
      <w:r w:rsidRPr="000638AD">
        <w:rPr>
          <w:rFonts w:ascii="Times New Roman" w:hAnsi="Times New Roman" w:cs="Times New Roman"/>
          <w:sz w:val="24"/>
          <w:szCs w:val="24"/>
        </w:rPr>
        <w:t xml:space="preserve"> </w:t>
      </w:r>
    </w:p>
    <w:p w:rsidR="00CA76BE"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lastRenderedPageBreak/>
        <w:t>Araştırma kadros</w:t>
      </w:r>
      <w:r w:rsidRPr="000638AD">
        <w:rPr>
          <w:rFonts w:asciiTheme="majorBidi" w:hAnsiTheme="majorBidi" w:cstheme="majorBidi"/>
          <w:sz w:val="24"/>
          <w:szCs w:val="24"/>
        </w:rPr>
        <w:t xml:space="preserve">unun yetkinliğinin geliştirilmesi ve iyileştirmesi için </w:t>
      </w:r>
      <w:r w:rsidR="00CA76BE">
        <w:rPr>
          <w:rFonts w:asciiTheme="majorBidi" w:hAnsiTheme="majorBidi" w:cstheme="majorBidi"/>
          <w:sz w:val="24"/>
          <w:szCs w:val="24"/>
        </w:rPr>
        <w:t>azami ölçüde imkânlar sunulmaktadır.</w:t>
      </w:r>
    </w:p>
    <w:p w:rsidR="00D66906" w:rsidRPr="00E572DE" w:rsidRDefault="000638AD" w:rsidP="00E572DE">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Atama ve yükseltme s</w:t>
      </w:r>
      <w:r w:rsidR="00CA76BE">
        <w:rPr>
          <w:rFonts w:ascii="Times New Roman" w:hAnsi="Times New Roman" w:cs="Times New Roman"/>
          <w:sz w:val="24"/>
          <w:szCs w:val="24"/>
        </w:rPr>
        <w:t xml:space="preserve">ürecinde araştırma performansı çeşitli sınavlarla değerlendirmektedir.  5. </w:t>
      </w:r>
      <w:r w:rsidRPr="000638AD">
        <w:rPr>
          <w:rFonts w:ascii="Times New Roman" w:hAnsi="Times New Roman" w:cs="Times New Roman"/>
          <w:sz w:val="24"/>
          <w:szCs w:val="24"/>
        </w:rPr>
        <w:t>Araştırma bileşeni kapsamındaki hedeflerine ulaşmayı sağlayacak araştırma kadrosunu</w:t>
      </w:r>
      <w:r w:rsidRPr="000638AD">
        <w:rPr>
          <w:rFonts w:asciiTheme="majorBidi" w:hAnsiTheme="majorBidi" w:cstheme="majorBidi"/>
          <w:sz w:val="24"/>
          <w:szCs w:val="24"/>
        </w:rPr>
        <w:t xml:space="preserve">n, nicelik ve nitelik olarak sürdürülebilirliğini </w:t>
      </w:r>
      <w:r w:rsidR="00CA76BE">
        <w:rPr>
          <w:rFonts w:asciiTheme="majorBidi" w:hAnsiTheme="majorBidi" w:cstheme="majorBidi"/>
          <w:sz w:val="24"/>
          <w:szCs w:val="24"/>
        </w:rPr>
        <w:t>kanunlarla güvence altına almaktadır.</w:t>
      </w:r>
    </w:p>
    <w:p w:rsidR="00CA76BE" w:rsidRPr="00E572DE" w:rsidRDefault="00E572DE" w:rsidP="00754C3A">
      <w:pPr>
        <w:tabs>
          <w:tab w:val="left" w:pos="990"/>
        </w:tabs>
        <w:spacing w:line="360" w:lineRule="auto"/>
        <w:ind w:firstLine="709"/>
        <w:jc w:val="both"/>
        <w:rPr>
          <w:rFonts w:ascii="Times New Roman" w:hAnsi="Times New Roman" w:cs="Times New Roman"/>
          <w:sz w:val="24"/>
          <w:szCs w:val="24"/>
        </w:rPr>
      </w:pPr>
      <w:r w:rsidRPr="00E572DE">
        <w:rPr>
          <w:rFonts w:asciiTheme="majorBidi" w:hAnsiTheme="majorBidi" w:cstheme="majorBidi"/>
          <w:b/>
          <w:bCs/>
          <w:sz w:val="24"/>
          <w:szCs w:val="24"/>
        </w:rPr>
        <w:t xml:space="preserve">4.4. Kurumun </w:t>
      </w:r>
      <w:r w:rsidR="000638AD" w:rsidRPr="00E572DE">
        <w:rPr>
          <w:rFonts w:asciiTheme="majorBidi" w:hAnsiTheme="majorBidi" w:cstheme="majorBidi"/>
          <w:b/>
          <w:bCs/>
          <w:sz w:val="24"/>
          <w:szCs w:val="24"/>
        </w:rPr>
        <w:t>Araştırma Performansının İzlenmesi ve İyileştirilmesi</w:t>
      </w:r>
      <w:r w:rsidR="000638AD" w:rsidRPr="00E572DE">
        <w:rPr>
          <w:rFonts w:asciiTheme="majorBidi" w:hAnsiTheme="majorBidi" w:cstheme="majorBidi"/>
          <w:sz w:val="24"/>
          <w:szCs w:val="24"/>
        </w:rPr>
        <w:t xml:space="preserve"> </w:t>
      </w:r>
    </w:p>
    <w:p w:rsidR="00CA76BE"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Kurumun araştırma performansı verilere dayalı ve periyodik olarak ö</w:t>
      </w:r>
      <w:r w:rsidR="00CA76BE">
        <w:rPr>
          <w:rFonts w:ascii="Times New Roman" w:hAnsi="Times New Roman" w:cs="Times New Roman"/>
          <w:sz w:val="24"/>
          <w:szCs w:val="24"/>
        </w:rPr>
        <w:t>lçülmekte ve değerlendirilmektedir.</w:t>
      </w:r>
    </w:p>
    <w:p w:rsidR="000638AD" w:rsidRPr="000638AD"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Araştırmaların kalitesin</w:t>
      </w:r>
      <w:r w:rsidRPr="000638AD">
        <w:rPr>
          <w:rFonts w:asciiTheme="majorBidi" w:hAnsiTheme="majorBidi" w:cstheme="majorBidi"/>
          <w:sz w:val="24"/>
          <w:szCs w:val="24"/>
        </w:rPr>
        <w:t>in değerlendirilmesi ve izlen</w:t>
      </w:r>
      <w:r w:rsidR="00CA76BE">
        <w:rPr>
          <w:rFonts w:asciiTheme="majorBidi" w:hAnsiTheme="majorBidi" w:cstheme="majorBidi"/>
          <w:sz w:val="24"/>
          <w:szCs w:val="24"/>
        </w:rPr>
        <w:t>mesine yönelik mekanizma mevcuttur.</w:t>
      </w:r>
    </w:p>
    <w:p w:rsidR="00D66906" w:rsidRPr="00D66906" w:rsidRDefault="000638AD" w:rsidP="00E572DE">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 xml:space="preserve">Kurum, araştırma performansının kurumun hedeflerine ulaşmasındaki yeterliliğini </w:t>
      </w:r>
      <w:r w:rsidR="007700C5">
        <w:rPr>
          <w:rFonts w:ascii="Times New Roman" w:hAnsi="Times New Roman" w:cs="Times New Roman"/>
          <w:sz w:val="24"/>
          <w:szCs w:val="24"/>
        </w:rPr>
        <w:t xml:space="preserve">oluşturulan bir komisyon aracılığıyla </w:t>
      </w:r>
      <w:r w:rsidRPr="000638AD">
        <w:rPr>
          <w:rFonts w:ascii="Times New Roman" w:hAnsi="Times New Roman" w:cs="Times New Roman"/>
          <w:sz w:val="24"/>
          <w:szCs w:val="24"/>
        </w:rPr>
        <w:t>gözden geçirmekte ve</w:t>
      </w:r>
      <w:r w:rsidR="007700C5">
        <w:rPr>
          <w:rFonts w:ascii="Times New Roman" w:hAnsi="Times New Roman" w:cs="Times New Roman"/>
          <w:sz w:val="24"/>
          <w:szCs w:val="24"/>
        </w:rPr>
        <w:t xml:space="preserve"> sorunları komisyonun önerdiği çözüm yolları çerçevesinde gerçekleştirmektedir. </w:t>
      </w:r>
      <w:r w:rsidRPr="000638AD">
        <w:rPr>
          <w:rFonts w:ascii="Times New Roman" w:hAnsi="Times New Roman" w:cs="Times New Roman"/>
          <w:sz w:val="24"/>
          <w:szCs w:val="24"/>
        </w:rPr>
        <w:t xml:space="preserve"> </w:t>
      </w:r>
    </w:p>
    <w:p w:rsidR="00A656E2" w:rsidRPr="00E572DE" w:rsidRDefault="00E572DE" w:rsidP="00754C3A">
      <w:pPr>
        <w:tabs>
          <w:tab w:val="left" w:pos="990"/>
        </w:tabs>
        <w:spacing w:line="360" w:lineRule="auto"/>
        <w:ind w:firstLine="709"/>
        <w:jc w:val="both"/>
        <w:rPr>
          <w:rFonts w:asciiTheme="majorBidi" w:hAnsiTheme="majorBidi" w:cstheme="majorBidi"/>
          <w:sz w:val="24"/>
          <w:szCs w:val="24"/>
        </w:rPr>
      </w:pPr>
      <w:r w:rsidRPr="00E572DE">
        <w:rPr>
          <w:rFonts w:asciiTheme="majorBidi" w:hAnsiTheme="majorBidi" w:cstheme="majorBidi"/>
          <w:b/>
          <w:bCs/>
          <w:sz w:val="24"/>
          <w:szCs w:val="24"/>
        </w:rPr>
        <w:t>5</w:t>
      </w:r>
      <w:r w:rsidR="00352E64" w:rsidRPr="00E572DE">
        <w:rPr>
          <w:rFonts w:asciiTheme="majorBidi" w:hAnsiTheme="majorBidi" w:cstheme="majorBidi"/>
          <w:b/>
          <w:bCs/>
          <w:sz w:val="24"/>
          <w:szCs w:val="24"/>
        </w:rPr>
        <w:t xml:space="preserve">. </w:t>
      </w:r>
      <w:r w:rsidR="000638AD" w:rsidRPr="00E572DE">
        <w:rPr>
          <w:rFonts w:asciiTheme="majorBidi" w:hAnsiTheme="majorBidi" w:cstheme="majorBidi"/>
          <w:b/>
          <w:bCs/>
          <w:sz w:val="24"/>
          <w:szCs w:val="24"/>
        </w:rPr>
        <w:t>Yönetim Sistemi</w:t>
      </w:r>
      <w:r w:rsidR="000638AD" w:rsidRPr="00E572DE">
        <w:rPr>
          <w:rFonts w:asciiTheme="majorBidi" w:hAnsiTheme="majorBidi" w:cstheme="majorBidi"/>
          <w:sz w:val="24"/>
          <w:szCs w:val="24"/>
        </w:rPr>
        <w:t xml:space="preserve">  </w:t>
      </w:r>
    </w:p>
    <w:p w:rsidR="00BF778A" w:rsidRPr="000638AD" w:rsidRDefault="00A656E2" w:rsidP="006855C4">
      <w:pPr>
        <w:tabs>
          <w:tab w:val="left" w:pos="990"/>
        </w:tabs>
        <w:spacing w:line="360" w:lineRule="auto"/>
        <w:ind w:firstLine="709"/>
        <w:jc w:val="both"/>
        <w:rPr>
          <w:rFonts w:asciiTheme="majorBidi" w:hAnsiTheme="majorBidi" w:cstheme="majorBidi"/>
          <w:sz w:val="24"/>
          <w:szCs w:val="24"/>
        </w:rPr>
      </w:pPr>
      <w:r w:rsidRPr="009D70F1">
        <w:rPr>
          <w:rFonts w:ascii="Times New Roman" w:hAnsi="Times New Roman" w:cs="Times New Roman"/>
          <w:bCs/>
          <w:sz w:val="24"/>
          <w:szCs w:val="24"/>
        </w:rPr>
        <w:t xml:space="preserve">İslami ilimler sahasında ilmî-akademik hedefler ve toplumsal ihtiyaçlar doğrultusunda araştırmalar yapan, bu araştırmalar ve yetiştirdiği ilahiyatçılar aracılığıyla dinî, ahlaki ve toplumsal problemlere çözümler üreten, gelenek ile günümüz dünyası arasında köprü vazifesi gören, bu bağlamda klasik dönemde üretilen bilgiler ile modern dönemde yaşanan teolojik tartışmaları orijinal dilleriyle takip edip değerlendiren, tarihte ilim ve irfan alanında önemli âlimler yetiştiren ve geleneksel medrese eğitimini günümüze kadar sürdüren Siirt ilimizin bu birikiminden istifade ederek İslâmî ilimlerin gelişimi ve devamı konusundaki </w:t>
      </w:r>
      <w:proofErr w:type="gramStart"/>
      <w:r w:rsidRPr="009D70F1">
        <w:rPr>
          <w:rFonts w:ascii="Times New Roman" w:hAnsi="Times New Roman" w:cs="Times New Roman"/>
          <w:bCs/>
          <w:sz w:val="24"/>
          <w:szCs w:val="24"/>
        </w:rPr>
        <w:t>misyonunun</w:t>
      </w:r>
      <w:proofErr w:type="gramEnd"/>
      <w:r w:rsidRPr="009D70F1">
        <w:rPr>
          <w:rFonts w:ascii="Times New Roman" w:hAnsi="Times New Roman" w:cs="Times New Roman"/>
          <w:bCs/>
          <w:sz w:val="24"/>
          <w:szCs w:val="24"/>
        </w:rPr>
        <w:t xml:space="preserve"> devam etmesini sağlayan, böylelikle geleneği günümüze, yerel olanı evrensele taşıyabilen etkili ve saygın bir kurum olmaktır. </w:t>
      </w:r>
      <w:r w:rsidR="008A1760">
        <w:rPr>
          <w:rFonts w:asciiTheme="majorBidi" w:hAnsiTheme="majorBidi" w:cstheme="majorBidi"/>
          <w:sz w:val="24"/>
          <w:szCs w:val="24"/>
        </w:rPr>
        <w:t xml:space="preserve">Kurumda </w:t>
      </w:r>
      <w:proofErr w:type="spellStart"/>
      <w:r w:rsidR="000638AD" w:rsidRPr="000638AD">
        <w:rPr>
          <w:rFonts w:asciiTheme="majorBidi" w:hAnsiTheme="majorBidi" w:cstheme="majorBidi"/>
          <w:sz w:val="24"/>
          <w:szCs w:val="24"/>
        </w:rPr>
        <w:t>organizasyonel</w:t>
      </w:r>
      <w:proofErr w:type="spellEnd"/>
      <w:r w:rsidR="000638AD" w:rsidRPr="000638AD">
        <w:rPr>
          <w:rFonts w:asciiTheme="majorBidi" w:hAnsiTheme="majorBidi" w:cstheme="majorBidi"/>
          <w:sz w:val="24"/>
          <w:szCs w:val="24"/>
        </w:rPr>
        <w:t xml:space="preserve"> süreçleri</w:t>
      </w:r>
      <w:r w:rsidR="008A1760">
        <w:rPr>
          <w:rFonts w:asciiTheme="majorBidi" w:hAnsiTheme="majorBidi" w:cstheme="majorBidi"/>
          <w:sz w:val="24"/>
          <w:szCs w:val="24"/>
        </w:rPr>
        <w:t>n ve faaliyetlerin neler olduğu anlatılmakta</w:t>
      </w:r>
      <w:r w:rsidR="000638AD" w:rsidRPr="000638AD">
        <w:rPr>
          <w:rFonts w:asciiTheme="majorBidi" w:hAnsiTheme="majorBidi" w:cstheme="majorBidi"/>
          <w:sz w:val="24"/>
          <w:szCs w:val="24"/>
        </w:rPr>
        <w:t xml:space="preserve"> v</w:t>
      </w:r>
      <w:r w:rsidR="00A05FC5">
        <w:rPr>
          <w:rFonts w:asciiTheme="majorBidi" w:hAnsiTheme="majorBidi" w:cstheme="majorBidi"/>
          <w:sz w:val="24"/>
          <w:szCs w:val="24"/>
        </w:rPr>
        <w:t xml:space="preserve">e buna ilişkin değerlendirmeler yapılmaktadır. </w:t>
      </w:r>
      <w:r w:rsidR="000638AD" w:rsidRPr="000638AD">
        <w:rPr>
          <w:rFonts w:asciiTheme="majorBidi" w:hAnsiTheme="majorBidi" w:cstheme="majorBidi"/>
          <w:sz w:val="24"/>
          <w:szCs w:val="24"/>
        </w:rPr>
        <w:t xml:space="preserve"> </w:t>
      </w:r>
    </w:p>
    <w:p w:rsidR="00A656E2" w:rsidRPr="006855C4" w:rsidRDefault="006855C4" w:rsidP="00754C3A">
      <w:pPr>
        <w:tabs>
          <w:tab w:val="left" w:pos="990"/>
        </w:tabs>
        <w:spacing w:line="360" w:lineRule="auto"/>
        <w:ind w:firstLine="709"/>
        <w:jc w:val="both"/>
        <w:rPr>
          <w:rFonts w:ascii="Times New Roman" w:hAnsi="Times New Roman" w:cs="Times New Roman"/>
          <w:sz w:val="24"/>
          <w:szCs w:val="24"/>
        </w:rPr>
      </w:pPr>
      <w:r w:rsidRPr="006855C4">
        <w:rPr>
          <w:rFonts w:asciiTheme="majorBidi" w:hAnsiTheme="majorBidi" w:cstheme="majorBidi"/>
          <w:b/>
          <w:bCs/>
          <w:sz w:val="24"/>
          <w:szCs w:val="24"/>
        </w:rPr>
        <w:t xml:space="preserve">5.1. </w:t>
      </w:r>
      <w:r w:rsidR="000638AD" w:rsidRPr="006855C4">
        <w:rPr>
          <w:rFonts w:asciiTheme="majorBidi" w:hAnsiTheme="majorBidi" w:cstheme="majorBidi"/>
          <w:b/>
          <w:bCs/>
          <w:sz w:val="24"/>
          <w:szCs w:val="24"/>
        </w:rPr>
        <w:t>Yönetim ve İdari Birimlerin Yapısı</w:t>
      </w:r>
      <w:r w:rsidR="000638AD" w:rsidRPr="006855C4">
        <w:rPr>
          <w:rFonts w:asciiTheme="majorBidi" w:hAnsiTheme="majorBidi" w:cstheme="majorBidi"/>
          <w:sz w:val="24"/>
          <w:szCs w:val="24"/>
        </w:rPr>
        <w:t xml:space="preserve"> </w:t>
      </w:r>
    </w:p>
    <w:p w:rsidR="00282976"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 xml:space="preserve">Kurumun, yönetim ve idari yapılanmasında benimsediği </w:t>
      </w:r>
      <w:r w:rsidR="00301FA4">
        <w:rPr>
          <w:rFonts w:ascii="Times New Roman" w:hAnsi="Times New Roman" w:cs="Times New Roman"/>
          <w:sz w:val="24"/>
          <w:szCs w:val="24"/>
        </w:rPr>
        <w:t>üniversitenin</w:t>
      </w:r>
      <w:r w:rsidR="00282976">
        <w:rPr>
          <w:rFonts w:ascii="Times New Roman" w:hAnsi="Times New Roman" w:cs="Times New Roman"/>
          <w:sz w:val="24"/>
          <w:szCs w:val="24"/>
        </w:rPr>
        <w:t xml:space="preserve"> belirlediği çerçevede </w:t>
      </w:r>
      <w:r w:rsidRPr="000638AD">
        <w:rPr>
          <w:rFonts w:ascii="Times New Roman" w:hAnsi="Times New Roman" w:cs="Times New Roman"/>
          <w:sz w:val="24"/>
          <w:szCs w:val="24"/>
        </w:rPr>
        <w:t xml:space="preserve">bir yönetim modeli </w:t>
      </w:r>
      <w:r w:rsidR="00282976">
        <w:rPr>
          <w:rFonts w:ascii="Times New Roman" w:hAnsi="Times New Roman" w:cs="Times New Roman"/>
          <w:sz w:val="24"/>
          <w:szCs w:val="24"/>
        </w:rPr>
        <w:t xml:space="preserve">uygulamaktadır. </w:t>
      </w:r>
      <w:r w:rsidRPr="000638AD">
        <w:rPr>
          <w:rFonts w:ascii="Times New Roman" w:hAnsi="Times New Roman" w:cs="Times New Roman"/>
          <w:sz w:val="24"/>
          <w:szCs w:val="24"/>
        </w:rPr>
        <w:t xml:space="preserve"> </w:t>
      </w:r>
    </w:p>
    <w:p w:rsidR="00282976" w:rsidRDefault="000638AD" w:rsidP="00754C3A">
      <w:pPr>
        <w:tabs>
          <w:tab w:val="left" w:pos="990"/>
        </w:tabs>
        <w:spacing w:line="360" w:lineRule="auto"/>
        <w:ind w:firstLine="709"/>
        <w:jc w:val="both"/>
        <w:rPr>
          <w:rFonts w:ascii="Times New Roman" w:hAnsi="Times New Roman" w:cs="Times New Roman"/>
          <w:sz w:val="24"/>
          <w:szCs w:val="24"/>
        </w:rPr>
      </w:pPr>
      <w:proofErr w:type="spellStart"/>
      <w:r w:rsidRPr="000638AD">
        <w:rPr>
          <w:rFonts w:ascii="Times New Roman" w:hAnsi="Times New Roman" w:cs="Times New Roman"/>
          <w:sz w:val="24"/>
          <w:szCs w:val="24"/>
        </w:rPr>
        <w:lastRenderedPageBreak/>
        <w:t>Operasyonel</w:t>
      </w:r>
      <w:proofErr w:type="spellEnd"/>
      <w:r w:rsidRPr="000638AD">
        <w:rPr>
          <w:rFonts w:ascii="Times New Roman" w:hAnsi="Times New Roman" w:cs="Times New Roman"/>
          <w:sz w:val="24"/>
          <w:szCs w:val="24"/>
        </w:rPr>
        <w:t xml:space="preserve"> süreçlerini (eğ</w:t>
      </w:r>
      <w:r w:rsidR="003A73B7">
        <w:rPr>
          <w:rFonts w:ascii="Times New Roman" w:hAnsi="Times New Roman" w:cs="Times New Roman"/>
          <w:sz w:val="24"/>
          <w:szCs w:val="24"/>
        </w:rPr>
        <w:t>itim-öğretim, araştırma</w:t>
      </w:r>
      <w:r w:rsidRPr="000638AD">
        <w:rPr>
          <w:rFonts w:ascii="Times New Roman" w:hAnsi="Times New Roman" w:cs="Times New Roman"/>
          <w:sz w:val="24"/>
          <w:szCs w:val="24"/>
        </w:rPr>
        <w:t xml:space="preserve"> ve </w:t>
      </w:r>
      <w:r w:rsidR="00282976">
        <w:rPr>
          <w:rFonts w:ascii="Times New Roman" w:hAnsi="Times New Roman" w:cs="Times New Roman"/>
          <w:sz w:val="24"/>
          <w:szCs w:val="24"/>
        </w:rPr>
        <w:t xml:space="preserve">idari/destek süreçlerini bünyesindeki üç bölüm koordinatörlüğünde yönetmektedir. </w:t>
      </w:r>
      <w:r w:rsidRPr="000638AD">
        <w:rPr>
          <w:rFonts w:ascii="Times New Roman" w:hAnsi="Times New Roman" w:cs="Times New Roman"/>
          <w:sz w:val="24"/>
          <w:szCs w:val="24"/>
        </w:rPr>
        <w:t xml:space="preserve">    </w:t>
      </w:r>
    </w:p>
    <w:p w:rsidR="000638AD" w:rsidRPr="000638AD"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 xml:space="preserve">İç kontrol standartlarına </w:t>
      </w:r>
      <w:r w:rsidRPr="000638AD">
        <w:rPr>
          <w:rFonts w:asciiTheme="majorBidi" w:hAnsiTheme="majorBidi" w:cstheme="majorBidi"/>
          <w:sz w:val="24"/>
          <w:szCs w:val="24"/>
        </w:rPr>
        <w:t xml:space="preserve">uyum eylem planını </w:t>
      </w:r>
      <w:r w:rsidR="00320751">
        <w:rPr>
          <w:rFonts w:asciiTheme="majorBidi" w:hAnsiTheme="majorBidi" w:cstheme="majorBidi"/>
          <w:sz w:val="24"/>
          <w:szCs w:val="24"/>
        </w:rPr>
        <w:t>imkânlar</w:t>
      </w:r>
      <w:r w:rsidR="00282976">
        <w:rPr>
          <w:rFonts w:asciiTheme="majorBidi" w:hAnsiTheme="majorBidi" w:cstheme="majorBidi"/>
          <w:sz w:val="24"/>
          <w:szCs w:val="24"/>
        </w:rPr>
        <w:t xml:space="preserve"> açısından uygulamaya çalışmaktadır. </w:t>
      </w:r>
    </w:p>
    <w:p w:rsidR="003A73B7" w:rsidRDefault="003A73B7" w:rsidP="00754C3A">
      <w:pPr>
        <w:tabs>
          <w:tab w:val="left" w:pos="990"/>
        </w:tabs>
        <w:spacing w:line="360" w:lineRule="auto"/>
        <w:ind w:firstLine="709"/>
        <w:jc w:val="both"/>
        <w:rPr>
          <w:rFonts w:asciiTheme="majorBidi" w:hAnsiTheme="majorBidi" w:cstheme="majorBidi"/>
          <w:b/>
          <w:bCs/>
          <w:sz w:val="28"/>
          <w:szCs w:val="28"/>
        </w:rPr>
      </w:pPr>
    </w:p>
    <w:p w:rsidR="00460473" w:rsidRPr="009265ED" w:rsidRDefault="009265ED" w:rsidP="00754C3A">
      <w:pPr>
        <w:tabs>
          <w:tab w:val="left" w:pos="990"/>
        </w:tabs>
        <w:spacing w:line="360" w:lineRule="auto"/>
        <w:ind w:firstLine="709"/>
        <w:jc w:val="both"/>
        <w:rPr>
          <w:rFonts w:ascii="Times New Roman" w:hAnsi="Times New Roman" w:cs="Times New Roman"/>
          <w:sz w:val="24"/>
          <w:szCs w:val="24"/>
        </w:rPr>
      </w:pPr>
      <w:r w:rsidRPr="009265ED">
        <w:rPr>
          <w:rFonts w:asciiTheme="majorBidi" w:hAnsiTheme="majorBidi" w:cstheme="majorBidi"/>
          <w:b/>
          <w:bCs/>
          <w:sz w:val="24"/>
          <w:szCs w:val="24"/>
        </w:rPr>
        <w:t xml:space="preserve">5.2. </w:t>
      </w:r>
      <w:r w:rsidR="000638AD" w:rsidRPr="009265ED">
        <w:rPr>
          <w:rFonts w:asciiTheme="majorBidi" w:hAnsiTheme="majorBidi" w:cstheme="majorBidi"/>
          <w:b/>
          <w:bCs/>
          <w:sz w:val="24"/>
          <w:szCs w:val="24"/>
        </w:rPr>
        <w:t>Kaynakların Yönetimi</w:t>
      </w:r>
      <w:r w:rsidR="000638AD" w:rsidRPr="009265ED">
        <w:rPr>
          <w:rFonts w:asciiTheme="majorBidi" w:hAnsiTheme="majorBidi" w:cstheme="majorBidi"/>
          <w:sz w:val="24"/>
          <w:szCs w:val="24"/>
        </w:rPr>
        <w:t xml:space="preserve"> </w:t>
      </w:r>
    </w:p>
    <w:p w:rsidR="00460473"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 xml:space="preserve">İnsan kaynaklarının yönetimi </w:t>
      </w:r>
      <w:r w:rsidR="00460473">
        <w:rPr>
          <w:rFonts w:ascii="Times New Roman" w:hAnsi="Times New Roman" w:cs="Times New Roman"/>
          <w:sz w:val="24"/>
          <w:szCs w:val="24"/>
        </w:rPr>
        <w:t>belli ölçülerde</w:t>
      </w:r>
      <w:r w:rsidRPr="000638AD">
        <w:rPr>
          <w:rFonts w:ascii="Times New Roman" w:hAnsi="Times New Roman" w:cs="Times New Roman"/>
          <w:sz w:val="24"/>
          <w:szCs w:val="24"/>
        </w:rPr>
        <w:t xml:space="preserve"> etki</w:t>
      </w:r>
      <w:r w:rsidR="00460473">
        <w:rPr>
          <w:rFonts w:ascii="Times New Roman" w:hAnsi="Times New Roman" w:cs="Times New Roman"/>
          <w:sz w:val="24"/>
          <w:szCs w:val="24"/>
        </w:rPr>
        <w:t>n olarak gerçekleştirilmektedir.</w:t>
      </w:r>
    </w:p>
    <w:p w:rsidR="00460473"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İdari ve destek hizmetleri sunan birimlerinde görev alan personelin eğitim ve liyakat</w:t>
      </w:r>
      <w:r w:rsidRPr="000638AD">
        <w:rPr>
          <w:rFonts w:asciiTheme="majorBidi" w:hAnsiTheme="majorBidi" w:cstheme="majorBidi"/>
          <w:sz w:val="24"/>
          <w:szCs w:val="24"/>
        </w:rPr>
        <w:t>lerinin üstlendikleri görevle</w:t>
      </w:r>
      <w:r w:rsidR="00460473">
        <w:rPr>
          <w:rFonts w:asciiTheme="majorBidi" w:hAnsiTheme="majorBidi" w:cstheme="majorBidi"/>
          <w:sz w:val="24"/>
          <w:szCs w:val="24"/>
        </w:rPr>
        <w:t xml:space="preserve">rle uyumunu sağlamak üzere onları üniversitenin düzenlediği hizmet içi eğitimlere göndermekte ve personelin kendisini yetiştirmesi için çeşitli olanaklar sağlamaktadır. </w:t>
      </w:r>
      <w:r w:rsidRPr="000638AD">
        <w:rPr>
          <w:rFonts w:asciiTheme="majorBidi" w:hAnsiTheme="majorBidi" w:cstheme="majorBidi"/>
          <w:sz w:val="24"/>
          <w:szCs w:val="24"/>
        </w:rPr>
        <w:t xml:space="preserve"> </w:t>
      </w:r>
    </w:p>
    <w:p w:rsidR="00460473"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 xml:space="preserve">Mali kaynakların yönetimi </w:t>
      </w:r>
      <w:r w:rsidR="00460473">
        <w:rPr>
          <w:rFonts w:ascii="Times New Roman" w:hAnsi="Times New Roman" w:cs="Times New Roman"/>
          <w:sz w:val="24"/>
          <w:szCs w:val="24"/>
        </w:rPr>
        <w:t xml:space="preserve">bütçenin olanakları ölçüsünde kullanılmaktadır. </w:t>
      </w:r>
      <w:r w:rsidRPr="000638AD">
        <w:rPr>
          <w:rFonts w:ascii="Times New Roman" w:hAnsi="Times New Roman" w:cs="Times New Roman"/>
          <w:sz w:val="24"/>
          <w:szCs w:val="24"/>
        </w:rPr>
        <w:t xml:space="preserve"> </w:t>
      </w:r>
    </w:p>
    <w:p w:rsidR="00FB11CA" w:rsidRPr="009265ED" w:rsidRDefault="000638AD" w:rsidP="009265ED">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 xml:space="preserve">Taşınır ve taşınmaz kaynakların yönetimi </w:t>
      </w:r>
      <w:r w:rsidR="00460473">
        <w:rPr>
          <w:rFonts w:ascii="Times New Roman" w:hAnsi="Times New Roman" w:cs="Times New Roman"/>
          <w:sz w:val="24"/>
          <w:szCs w:val="24"/>
        </w:rPr>
        <w:t>olabildiğince</w:t>
      </w:r>
      <w:r w:rsidRPr="000638AD">
        <w:rPr>
          <w:rFonts w:ascii="Times New Roman" w:hAnsi="Times New Roman" w:cs="Times New Roman"/>
          <w:sz w:val="24"/>
          <w:szCs w:val="24"/>
        </w:rPr>
        <w:t xml:space="preserve"> etkin olarak gerçekle</w:t>
      </w:r>
      <w:r w:rsidR="00460473">
        <w:rPr>
          <w:rFonts w:asciiTheme="majorBidi" w:hAnsiTheme="majorBidi" w:cstheme="majorBidi"/>
          <w:sz w:val="24"/>
          <w:szCs w:val="24"/>
        </w:rPr>
        <w:t>ştirilmektedir.</w:t>
      </w:r>
      <w:r w:rsidRPr="000638AD">
        <w:rPr>
          <w:rFonts w:asciiTheme="majorBidi" w:hAnsiTheme="majorBidi" w:cstheme="majorBidi"/>
          <w:sz w:val="24"/>
          <w:szCs w:val="24"/>
        </w:rPr>
        <w:t xml:space="preserve">  </w:t>
      </w:r>
    </w:p>
    <w:p w:rsidR="00460473" w:rsidRPr="009265ED" w:rsidRDefault="009265ED" w:rsidP="00754C3A">
      <w:pPr>
        <w:tabs>
          <w:tab w:val="left" w:pos="990"/>
        </w:tabs>
        <w:spacing w:line="360" w:lineRule="auto"/>
        <w:ind w:firstLine="709"/>
        <w:jc w:val="both"/>
        <w:rPr>
          <w:rFonts w:asciiTheme="majorBidi" w:hAnsiTheme="majorBidi" w:cstheme="majorBidi"/>
          <w:sz w:val="24"/>
          <w:szCs w:val="24"/>
        </w:rPr>
      </w:pPr>
      <w:r w:rsidRPr="009265ED">
        <w:rPr>
          <w:rFonts w:asciiTheme="majorBidi" w:hAnsiTheme="majorBidi" w:cstheme="majorBidi"/>
          <w:b/>
          <w:bCs/>
          <w:sz w:val="24"/>
          <w:szCs w:val="24"/>
        </w:rPr>
        <w:t xml:space="preserve">5.3. </w:t>
      </w:r>
      <w:r w:rsidR="000638AD" w:rsidRPr="009265ED">
        <w:rPr>
          <w:rFonts w:asciiTheme="majorBidi" w:hAnsiTheme="majorBidi" w:cstheme="majorBidi"/>
          <w:b/>
          <w:bCs/>
          <w:sz w:val="24"/>
          <w:szCs w:val="24"/>
        </w:rPr>
        <w:t>Bilgi Yönetim Sistemi</w:t>
      </w:r>
      <w:r w:rsidR="000638AD" w:rsidRPr="009265ED">
        <w:rPr>
          <w:rFonts w:asciiTheme="majorBidi" w:hAnsiTheme="majorBidi" w:cstheme="majorBidi"/>
          <w:sz w:val="24"/>
          <w:szCs w:val="24"/>
        </w:rPr>
        <w:t xml:space="preserve"> </w:t>
      </w:r>
    </w:p>
    <w:p w:rsidR="008E2ED6" w:rsidRDefault="003A73B7" w:rsidP="00754C3A">
      <w:pPr>
        <w:tabs>
          <w:tab w:val="left" w:pos="99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H</w:t>
      </w:r>
      <w:r w:rsidR="000638AD" w:rsidRPr="000638AD">
        <w:rPr>
          <w:rFonts w:ascii="Times New Roman" w:hAnsi="Times New Roman" w:cs="Times New Roman"/>
          <w:sz w:val="24"/>
          <w:szCs w:val="24"/>
        </w:rPr>
        <w:t xml:space="preserve">er türlü faaliyet ve sürece ilişkin verileri toplamak, analiz etmek ve raporlamak üzere </w:t>
      </w:r>
      <w:r w:rsidR="00460473">
        <w:rPr>
          <w:rFonts w:ascii="Times New Roman" w:hAnsi="Times New Roman" w:cs="Times New Roman"/>
          <w:sz w:val="24"/>
          <w:szCs w:val="24"/>
        </w:rPr>
        <w:t xml:space="preserve">etlin ve işlevsel </w:t>
      </w:r>
      <w:r w:rsidR="000638AD" w:rsidRPr="000638AD">
        <w:rPr>
          <w:rFonts w:ascii="Times New Roman" w:hAnsi="Times New Roman" w:cs="Times New Roman"/>
          <w:sz w:val="24"/>
          <w:szCs w:val="24"/>
        </w:rPr>
        <w:t>bir bilgi y</w:t>
      </w:r>
      <w:r w:rsidR="00460473">
        <w:rPr>
          <w:rFonts w:ascii="Times New Roman" w:hAnsi="Times New Roman" w:cs="Times New Roman"/>
          <w:sz w:val="24"/>
          <w:szCs w:val="24"/>
        </w:rPr>
        <w:t>önetim sistemi kullanılmaktadır.</w:t>
      </w:r>
      <w:r w:rsidR="000638AD" w:rsidRPr="000638AD">
        <w:rPr>
          <w:rFonts w:ascii="Times New Roman" w:hAnsi="Times New Roman" w:cs="Times New Roman"/>
          <w:sz w:val="24"/>
          <w:szCs w:val="24"/>
        </w:rPr>
        <w:t xml:space="preserve">  </w:t>
      </w:r>
    </w:p>
    <w:p w:rsidR="00B10E2F"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Eğitim ve öğretim faaliyetlerine yöne</w:t>
      </w:r>
      <w:r w:rsidRPr="000638AD">
        <w:rPr>
          <w:rFonts w:asciiTheme="majorBidi" w:hAnsiTheme="majorBidi" w:cstheme="majorBidi"/>
          <w:sz w:val="24"/>
          <w:szCs w:val="24"/>
        </w:rPr>
        <w:t>lik olarak öğrencilerin; demografik bilgileri, gelişimi ve başarı oranı, program memnuniyeti vb.</w:t>
      </w:r>
      <w:r w:rsidR="008E2ED6">
        <w:rPr>
          <w:rFonts w:asciiTheme="majorBidi" w:hAnsiTheme="majorBidi" w:cstheme="majorBidi"/>
          <w:sz w:val="24"/>
          <w:szCs w:val="24"/>
        </w:rPr>
        <w:t xml:space="preserve"> konuları kapsamaktadır. </w:t>
      </w:r>
    </w:p>
    <w:p w:rsidR="00B10E2F"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Ar-Ge faaliyetlerin</w:t>
      </w:r>
      <w:r w:rsidR="00B10E2F">
        <w:rPr>
          <w:rFonts w:ascii="Times New Roman" w:hAnsi="Times New Roman" w:cs="Times New Roman"/>
          <w:sz w:val="24"/>
          <w:szCs w:val="24"/>
        </w:rPr>
        <w:t xml:space="preserve">e yönelik olarak </w:t>
      </w:r>
      <w:r w:rsidRPr="000638AD">
        <w:rPr>
          <w:rFonts w:ascii="Times New Roman" w:hAnsi="Times New Roman" w:cs="Times New Roman"/>
          <w:sz w:val="24"/>
          <w:szCs w:val="24"/>
        </w:rPr>
        <w:t>araştırma kadrosunun; ulusal/uluslararası dış kaynaklı proje</w:t>
      </w:r>
      <w:r w:rsidR="00B10E2F">
        <w:rPr>
          <w:rFonts w:ascii="Times New Roman" w:hAnsi="Times New Roman" w:cs="Times New Roman"/>
          <w:sz w:val="24"/>
          <w:szCs w:val="24"/>
        </w:rPr>
        <w:t xml:space="preserve">, </w:t>
      </w:r>
      <w:proofErr w:type="gramStart"/>
      <w:r w:rsidR="00B10E2F">
        <w:rPr>
          <w:rFonts w:ascii="Times New Roman" w:hAnsi="Times New Roman" w:cs="Times New Roman"/>
          <w:sz w:val="24"/>
          <w:szCs w:val="24"/>
        </w:rPr>
        <w:t>sempozyum</w:t>
      </w:r>
      <w:proofErr w:type="gramEnd"/>
      <w:r w:rsidR="00B10E2F">
        <w:rPr>
          <w:rFonts w:ascii="Times New Roman" w:hAnsi="Times New Roman" w:cs="Times New Roman"/>
          <w:sz w:val="24"/>
          <w:szCs w:val="24"/>
        </w:rPr>
        <w:t xml:space="preserve">, </w:t>
      </w:r>
      <w:proofErr w:type="spellStart"/>
      <w:r w:rsidR="00B10E2F">
        <w:rPr>
          <w:rFonts w:ascii="Times New Roman" w:hAnsi="Times New Roman" w:cs="Times New Roman"/>
          <w:sz w:val="24"/>
          <w:szCs w:val="24"/>
        </w:rPr>
        <w:t>çalıştay</w:t>
      </w:r>
      <w:proofErr w:type="spellEnd"/>
      <w:r w:rsidR="00B10E2F">
        <w:rPr>
          <w:rFonts w:ascii="Times New Roman" w:hAnsi="Times New Roman" w:cs="Times New Roman"/>
          <w:sz w:val="24"/>
          <w:szCs w:val="24"/>
        </w:rPr>
        <w:t xml:space="preserve"> vb. etkinliklerini </w:t>
      </w:r>
      <w:r w:rsidR="00B10E2F">
        <w:rPr>
          <w:rFonts w:asciiTheme="majorBidi" w:hAnsiTheme="majorBidi" w:cstheme="majorBidi"/>
          <w:sz w:val="24"/>
          <w:szCs w:val="24"/>
        </w:rPr>
        <w:t>kapsamaktadır.</w:t>
      </w:r>
    </w:p>
    <w:p w:rsidR="00B10E2F" w:rsidRDefault="00B10E2F" w:rsidP="00754C3A">
      <w:pPr>
        <w:tabs>
          <w:tab w:val="left" w:pos="990"/>
        </w:tabs>
        <w:spacing w:line="360" w:lineRule="auto"/>
        <w:ind w:firstLine="709"/>
        <w:jc w:val="both"/>
        <w:rPr>
          <w:rFonts w:asciiTheme="majorBidi" w:hAnsiTheme="majorBidi" w:cstheme="majorBidi"/>
          <w:sz w:val="24"/>
          <w:szCs w:val="24"/>
        </w:rPr>
      </w:pPr>
      <w:r>
        <w:rPr>
          <w:rFonts w:ascii="Times New Roman" w:hAnsi="Times New Roman" w:cs="Times New Roman"/>
          <w:sz w:val="24"/>
          <w:szCs w:val="24"/>
        </w:rPr>
        <w:t>Fakülte yeni olduğu için k</w:t>
      </w:r>
      <w:r w:rsidR="000638AD" w:rsidRPr="000638AD">
        <w:rPr>
          <w:rFonts w:ascii="Times New Roman" w:hAnsi="Times New Roman" w:cs="Times New Roman"/>
          <w:sz w:val="24"/>
          <w:szCs w:val="24"/>
        </w:rPr>
        <w:t>urumsal iç ve dış d</w:t>
      </w:r>
      <w:r w:rsidR="000638AD" w:rsidRPr="000638AD">
        <w:rPr>
          <w:rFonts w:asciiTheme="majorBidi" w:hAnsiTheme="majorBidi" w:cstheme="majorBidi"/>
          <w:sz w:val="24"/>
          <w:szCs w:val="24"/>
        </w:rPr>
        <w:t>eğerlendirme sürecine yönelik bilgiler</w:t>
      </w:r>
      <w:r w:rsidR="003A73B7">
        <w:rPr>
          <w:rFonts w:asciiTheme="majorBidi" w:hAnsiTheme="majorBidi" w:cstheme="majorBidi"/>
          <w:sz w:val="24"/>
          <w:szCs w:val="24"/>
        </w:rPr>
        <w:t>,</w:t>
      </w:r>
      <w:r w:rsidR="000638AD" w:rsidRPr="000638AD">
        <w:rPr>
          <w:rFonts w:asciiTheme="majorBidi" w:hAnsiTheme="majorBidi" w:cstheme="majorBidi"/>
          <w:sz w:val="24"/>
          <w:szCs w:val="24"/>
        </w:rPr>
        <w:t xml:space="preserve"> </w:t>
      </w:r>
      <w:r w:rsidR="003A73B7">
        <w:rPr>
          <w:rFonts w:asciiTheme="majorBidi" w:hAnsiTheme="majorBidi" w:cstheme="majorBidi"/>
          <w:sz w:val="24"/>
          <w:szCs w:val="24"/>
        </w:rPr>
        <w:t xml:space="preserve">sistematik olarak kendi hızında oluşturulmaktadır. </w:t>
      </w:r>
    </w:p>
    <w:p w:rsidR="009F0E2F" w:rsidRPr="009265ED" w:rsidRDefault="000638AD" w:rsidP="009265ED">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Toplanan verilerin güvenliği, gizliliği (kişisel bilgiler gibi gizlilik gerektiren verilerin güvenliği ve üçüncü şahıslarla paylaşılmaması) ve güvenilirliği (somut ve objekti</w:t>
      </w:r>
      <w:r w:rsidRPr="000638AD">
        <w:rPr>
          <w:rFonts w:asciiTheme="majorBidi" w:hAnsiTheme="majorBidi" w:cstheme="majorBidi"/>
          <w:sz w:val="24"/>
          <w:szCs w:val="24"/>
        </w:rPr>
        <w:t xml:space="preserve">f olması) </w:t>
      </w:r>
      <w:r w:rsidR="00B10E2F">
        <w:rPr>
          <w:rFonts w:asciiTheme="majorBidi" w:hAnsiTheme="majorBidi" w:cstheme="majorBidi"/>
          <w:sz w:val="24"/>
          <w:szCs w:val="24"/>
        </w:rPr>
        <w:t xml:space="preserve">komisyonların güvencesiyle kayıt altına alınmaktadır. </w:t>
      </w:r>
      <w:r w:rsidR="009265ED">
        <w:rPr>
          <w:rFonts w:asciiTheme="majorBidi" w:hAnsiTheme="majorBidi" w:cstheme="majorBidi"/>
          <w:sz w:val="24"/>
          <w:szCs w:val="24"/>
        </w:rPr>
        <w:t xml:space="preserve"> </w:t>
      </w:r>
    </w:p>
    <w:p w:rsidR="00B10E2F" w:rsidRPr="009265ED" w:rsidRDefault="009265ED" w:rsidP="00754C3A">
      <w:pPr>
        <w:tabs>
          <w:tab w:val="left" w:pos="990"/>
        </w:tabs>
        <w:spacing w:line="360" w:lineRule="auto"/>
        <w:ind w:firstLine="709"/>
        <w:jc w:val="both"/>
        <w:rPr>
          <w:rFonts w:asciiTheme="majorBidi" w:hAnsiTheme="majorBidi" w:cstheme="majorBidi"/>
          <w:sz w:val="24"/>
          <w:szCs w:val="24"/>
        </w:rPr>
      </w:pPr>
      <w:r w:rsidRPr="009265ED">
        <w:rPr>
          <w:rFonts w:asciiTheme="majorBidi" w:hAnsiTheme="majorBidi" w:cstheme="majorBidi"/>
          <w:b/>
          <w:bCs/>
          <w:sz w:val="24"/>
          <w:szCs w:val="24"/>
        </w:rPr>
        <w:lastRenderedPageBreak/>
        <w:t xml:space="preserve">5.4. </w:t>
      </w:r>
      <w:r w:rsidR="000638AD" w:rsidRPr="009265ED">
        <w:rPr>
          <w:rFonts w:asciiTheme="majorBidi" w:hAnsiTheme="majorBidi" w:cstheme="majorBidi"/>
          <w:b/>
          <w:bCs/>
          <w:sz w:val="24"/>
          <w:szCs w:val="24"/>
        </w:rPr>
        <w:t>Kurum Dışından Tedarik Edilen Hizmetlerin Kalitesi</w:t>
      </w:r>
      <w:r w:rsidR="000638AD" w:rsidRPr="009265ED">
        <w:rPr>
          <w:rFonts w:asciiTheme="majorBidi" w:hAnsiTheme="majorBidi" w:cstheme="majorBidi"/>
          <w:sz w:val="24"/>
          <w:szCs w:val="24"/>
        </w:rPr>
        <w:t xml:space="preserve"> </w:t>
      </w:r>
    </w:p>
    <w:p w:rsidR="008A604A"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Kur</w:t>
      </w:r>
      <w:r w:rsidR="003A73B7">
        <w:rPr>
          <w:rFonts w:ascii="Times New Roman" w:hAnsi="Times New Roman" w:cs="Times New Roman"/>
          <w:sz w:val="24"/>
          <w:szCs w:val="24"/>
        </w:rPr>
        <w:t>um dışından alınan idari ve</w:t>
      </w:r>
      <w:r w:rsidRPr="000638AD">
        <w:rPr>
          <w:rFonts w:ascii="Times New Roman" w:hAnsi="Times New Roman" w:cs="Times New Roman"/>
          <w:sz w:val="24"/>
          <w:szCs w:val="24"/>
        </w:rPr>
        <w:t xml:space="preserve"> destek hizmetlerinin tedarik sürecine ilişk</w:t>
      </w:r>
      <w:r w:rsidR="008A604A">
        <w:rPr>
          <w:rFonts w:ascii="Times New Roman" w:hAnsi="Times New Roman" w:cs="Times New Roman"/>
          <w:sz w:val="24"/>
          <w:szCs w:val="24"/>
        </w:rPr>
        <w:t xml:space="preserve">in </w:t>
      </w:r>
      <w:proofErr w:type="gramStart"/>
      <w:r w:rsidR="008A604A">
        <w:rPr>
          <w:rFonts w:ascii="Times New Roman" w:hAnsi="Times New Roman" w:cs="Times New Roman"/>
          <w:sz w:val="24"/>
          <w:szCs w:val="24"/>
        </w:rPr>
        <w:t>kriterleri</w:t>
      </w:r>
      <w:proofErr w:type="gramEnd"/>
      <w:r w:rsidR="008A604A">
        <w:rPr>
          <w:rFonts w:ascii="Times New Roman" w:hAnsi="Times New Roman" w:cs="Times New Roman"/>
          <w:sz w:val="24"/>
          <w:szCs w:val="24"/>
        </w:rPr>
        <w:t xml:space="preserve"> belirlenmiştir.</w:t>
      </w:r>
    </w:p>
    <w:p w:rsidR="008A604A" w:rsidRPr="00320751" w:rsidRDefault="009265ED" w:rsidP="00320751">
      <w:pPr>
        <w:tabs>
          <w:tab w:val="left" w:pos="990"/>
        </w:tabs>
        <w:spacing w:line="36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 </w:t>
      </w:r>
      <w:r w:rsidR="000638AD" w:rsidRPr="000638AD">
        <w:rPr>
          <w:rFonts w:ascii="Times New Roman" w:hAnsi="Times New Roman" w:cs="Times New Roman"/>
          <w:sz w:val="24"/>
          <w:szCs w:val="24"/>
        </w:rPr>
        <w:t xml:space="preserve">Kurum dışından alınan bu hizmetlerin uygunluğu, kalitesi ve sürekliliği </w:t>
      </w:r>
      <w:r w:rsidR="008A604A">
        <w:rPr>
          <w:rFonts w:ascii="Times New Roman" w:hAnsi="Times New Roman" w:cs="Times New Roman"/>
          <w:sz w:val="24"/>
          <w:szCs w:val="24"/>
        </w:rPr>
        <w:t xml:space="preserve">komisyonca yazılı tutanak, belge ve dokümanlarla kayıt altına alınmaktadır. </w:t>
      </w:r>
    </w:p>
    <w:p w:rsidR="00714AB7" w:rsidRPr="009E5827" w:rsidRDefault="009E5827" w:rsidP="009E5827">
      <w:pPr>
        <w:tabs>
          <w:tab w:val="left" w:pos="990"/>
        </w:tabs>
        <w:spacing w:line="360" w:lineRule="auto"/>
        <w:ind w:firstLine="709"/>
        <w:jc w:val="both"/>
        <w:rPr>
          <w:rFonts w:ascii="Times New Roman" w:hAnsi="Times New Roman" w:cs="Times New Roman"/>
          <w:sz w:val="24"/>
          <w:szCs w:val="24"/>
        </w:rPr>
      </w:pPr>
      <w:bookmarkStart w:id="6" w:name="_Toc534375323"/>
      <w:r>
        <w:rPr>
          <w:rStyle w:val="Balk2Char"/>
          <w:rFonts w:eastAsia="Calibri"/>
        </w:rPr>
        <w:t xml:space="preserve">5.5. </w:t>
      </w:r>
      <w:r w:rsidRPr="0092368E">
        <w:rPr>
          <w:rStyle w:val="Balk2Char"/>
          <w:rFonts w:eastAsia="Calibri"/>
        </w:rPr>
        <w:t>Yönetimin Etkinliği ve Hesap Verebilirliği, Kamuoyunu Bilgilendirme</w:t>
      </w:r>
      <w:bookmarkEnd w:id="6"/>
    </w:p>
    <w:p w:rsidR="00714AB7" w:rsidRDefault="000638AD" w:rsidP="00754C3A">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 xml:space="preserve">Kurum, kalite güvencesi sistemini, mevcut yönetim ve idari sistemini, yöneticilerinin liderlik özelliklerini ve verimliliklerini ölçme ve </w:t>
      </w:r>
      <w:r w:rsidRPr="000638AD">
        <w:rPr>
          <w:rFonts w:asciiTheme="majorBidi" w:hAnsiTheme="majorBidi" w:cstheme="majorBidi"/>
          <w:sz w:val="24"/>
          <w:szCs w:val="24"/>
        </w:rPr>
        <w:t>izlemeye im</w:t>
      </w:r>
      <w:r w:rsidR="00714AB7">
        <w:rPr>
          <w:rFonts w:asciiTheme="majorBidi" w:hAnsiTheme="majorBidi" w:cstheme="majorBidi"/>
          <w:sz w:val="24"/>
          <w:szCs w:val="24"/>
        </w:rPr>
        <w:t xml:space="preserve">kân tanıyacak şekilde tasarlamaya çalışmaktadır. </w:t>
      </w:r>
      <w:r w:rsidRPr="000638AD">
        <w:rPr>
          <w:rFonts w:asciiTheme="majorBidi" w:hAnsiTheme="majorBidi" w:cstheme="majorBidi"/>
          <w:sz w:val="24"/>
          <w:szCs w:val="24"/>
        </w:rPr>
        <w:t xml:space="preserve"> </w:t>
      </w:r>
    </w:p>
    <w:p w:rsidR="000638AD" w:rsidRDefault="000638AD" w:rsidP="00754C3A">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 xml:space="preserve">Yönetim ve idarenin kurum çalışanlarına ve genel kamuoyuna hesap verebilirliğine yönelik ilan edilmiş politikası </w:t>
      </w:r>
      <w:r w:rsidR="00714AB7">
        <w:rPr>
          <w:rFonts w:ascii="Times New Roman" w:hAnsi="Times New Roman" w:cs="Times New Roman"/>
          <w:sz w:val="24"/>
          <w:szCs w:val="24"/>
        </w:rPr>
        <w:t>yapım aşamasındadır.</w:t>
      </w:r>
    </w:p>
    <w:p w:rsidR="009E5827" w:rsidRDefault="009E5827" w:rsidP="009E5827">
      <w:pPr>
        <w:tabs>
          <w:tab w:val="left" w:pos="990"/>
        </w:tabs>
        <w:spacing w:line="360" w:lineRule="auto"/>
        <w:ind w:firstLine="709"/>
        <w:jc w:val="both"/>
        <w:rPr>
          <w:rFonts w:ascii="Times New Roman" w:hAnsi="Times New Roman" w:cs="Times New Roman"/>
          <w:sz w:val="24"/>
          <w:szCs w:val="24"/>
        </w:rPr>
      </w:pPr>
      <w:r w:rsidRPr="000638AD">
        <w:rPr>
          <w:rFonts w:ascii="Times New Roman" w:hAnsi="Times New Roman" w:cs="Times New Roman"/>
          <w:sz w:val="24"/>
          <w:szCs w:val="24"/>
        </w:rPr>
        <w:t xml:space="preserve">Kurum, topluma karşı sorumluluğunun gereği olarak, eğitim-öğretim, araştırma-geliştirme faaliyetlerini de içerecek şekilde faaliyetlerinin tümüyle ilgili güncel verileri </w:t>
      </w:r>
      <w:r>
        <w:rPr>
          <w:rFonts w:ascii="Times New Roman" w:hAnsi="Times New Roman" w:cs="Times New Roman"/>
          <w:sz w:val="24"/>
          <w:szCs w:val="24"/>
        </w:rPr>
        <w:t>bülten, tanıtım, reklam vb. olanaklarla duyurmaktadır.</w:t>
      </w:r>
    </w:p>
    <w:p w:rsidR="003A73B7" w:rsidRPr="00DC4B07" w:rsidRDefault="009E5827" w:rsidP="00DC4B07">
      <w:pPr>
        <w:tabs>
          <w:tab w:val="left" w:pos="990"/>
        </w:tabs>
        <w:spacing w:line="360" w:lineRule="auto"/>
        <w:ind w:firstLine="709"/>
        <w:jc w:val="both"/>
        <w:rPr>
          <w:rFonts w:asciiTheme="majorBidi" w:hAnsiTheme="majorBidi" w:cstheme="majorBidi"/>
          <w:sz w:val="24"/>
          <w:szCs w:val="24"/>
        </w:rPr>
      </w:pPr>
      <w:r w:rsidRPr="000638AD">
        <w:rPr>
          <w:rFonts w:ascii="Times New Roman" w:hAnsi="Times New Roman" w:cs="Times New Roman"/>
          <w:sz w:val="24"/>
          <w:szCs w:val="24"/>
        </w:rPr>
        <w:t>Kamuoyuna sunulan bilgilerin gün</w:t>
      </w:r>
      <w:r w:rsidRPr="000638AD">
        <w:rPr>
          <w:rFonts w:asciiTheme="majorBidi" w:hAnsiTheme="majorBidi" w:cstheme="majorBidi"/>
          <w:sz w:val="24"/>
          <w:szCs w:val="24"/>
        </w:rPr>
        <w:t xml:space="preserve">celliği, doğruluğu ve güvenilirliği </w:t>
      </w:r>
      <w:r>
        <w:rPr>
          <w:rFonts w:asciiTheme="majorBidi" w:hAnsiTheme="majorBidi" w:cstheme="majorBidi"/>
          <w:sz w:val="24"/>
          <w:szCs w:val="24"/>
        </w:rPr>
        <w:t xml:space="preserve">basılı dokümanlarla kayıt ve güvence altına alınmaktadır. </w:t>
      </w:r>
    </w:p>
    <w:p w:rsidR="00352E64" w:rsidRPr="00DC4B07" w:rsidRDefault="00DC4B07" w:rsidP="00754C3A">
      <w:pPr>
        <w:tabs>
          <w:tab w:val="left" w:pos="990"/>
        </w:tabs>
        <w:spacing w:line="360" w:lineRule="auto"/>
        <w:ind w:firstLine="709"/>
        <w:jc w:val="both"/>
        <w:rPr>
          <w:rFonts w:asciiTheme="majorBidi" w:hAnsiTheme="majorBidi" w:cstheme="majorBidi"/>
          <w:sz w:val="24"/>
          <w:szCs w:val="24"/>
        </w:rPr>
      </w:pPr>
      <w:r w:rsidRPr="00DC4B07">
        <w:rPr>
          <w:rFonts w:asciiTheme="majorBidi" w:hAnsiTheme="majorBidi" w:cstheme="majorBidi"/>
          <w:b/>
          <w:bCs/>
          <w:sz w:val="24"/>
          <w:szCs w:val="24"/>
        </w:rPr>
        <w:t>6</w:t>
      </w:r>
      <w:r w:rsidR="00FB11CA" w:rsidRPr="00DC4B07">
        <w:rPr>
          <w:rFonts w:asciiTheme="majorBidi" w:hAnsiTheme="majorBidi" w:cstheme="majorBidi"/>
          <w:b/>
          <w:bCs/>
          <w:sz w:val="24"/>
          <w:szCs w:val="24"/>
        </w:rPr>
        <w:t xml:space="preserve">. </w:t>
      </w:r>
      <w:r w:rsidR="000638AD" w:rsidRPr="00DC4B07">
        <w:rPr>
          <w:rFonts w:asciiTheme="majorBidi" w:hAnsiTheme="majorBidi" w:cstheme="majorBidi"/>
          <w:b/>
          <w:bCs/>
          <w:sz w:val="24"/>
          <w:szCs w:val="24"/>
        </w:rPr>
        <w:t>Sonuç ve Değerlendirme</w:t>
      </w:r>
      <w:r w:rsidR="000638AD" w:rsidRPr="00DC4B07">
        <w:rPr>
          <w:rFonts w:asciiTheme="majorBidi" w:hAnsiTheme="majorBidi" w:cstheme="majorBidi"/>
          <w:sz w:val="24"/>
          <w:szCs w:val="24"/>
        </w:rPr>
        <w:t xml:space="preserve"> </w:t>
      </w:r>
    </w:p>
    <w:p w:rsidR="00754C3A" w:rsidRDefault="00714AB7" w:rsidP="00754C3A">
      <w:pPr>
        <w:tabs>
          <w:tab w:val="left" w:pos="990"/>
        </w:tabs>
        <w:spacing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İlahiyat fakültesi </w:t>
      </w:r>
      <w:r w:rsidR="009D21DE">
        <w:rPr>
          <w:rFonts w:asciiTheme="majorBidi" w:hAnsiTheme="majorBidi" w:cstheme="majorBidi"/>
          <w:sz w:val="24"/>
          <w:szCs w:val="24"/>
        </w:rPr>
        <w:t>1341 öğrencisi ve 54</w:t>
      </w:r>
      <w:r>
        <w:rPr>
          <w:rFonts w:asciiTheme="majorBidi" w:hAnsiTheme="majorBidi" w:cstheme="majorBidi"/>
          <w:sz w:val="24"/>
          <w:szCs w:val="24"/>
        </w:rPr>
        <w:t xml:space="preserve"> </w:t>
      </w:r>
      <w:r w:rsidR="00C90EB2">
        <w:rPr>
          <w:rFonts w:asciiTheme="majorBidi" w:hAnsiTheme="majorBidi" w:cstheme="majorBidi"/>
          <w:sz w:val="24"/>
          <w:szCs w:val="24"/>
        </w:rPr>
        <w:t>akademik personeli ile</w:t>
      </w:r>
      <w:r>
        <w:rPr>
          <w:rFonts w:asciiTheme="majorBidi" w:hAnsiTheme="majorBidi" w:cstheme="majorBidi"/>
          <w:sz w:val="24"/>
          <w:szCs w:val="24"/>
        </w:rPr>
        <w:t xml:space="preserve"> eğitim ve öğretim vermeye devam etmektedir. </w:t>
      </w:r>
      <w:r w:rsidR="00EB0169">
        <w:rPr>
          <w:rFonts w:asciiTheme="majorBidi" w:hAnsiTheme="majorBidi" w:cstheme="majorBidi"/>
          <w:sz w:val="24"/>
          <w:szCs w:val="24"/>
        </w:rPr>
        <w:t xml:space="preserve">6 yıllık bir fakülte olan İlahiyat 2018 yılında ilk mezunlarını vermiş ve 2019 yılında ikinci mezunlarını vermek üzere çalışmalarını devam ettirmektedir. </w:t>
      </w:r>
      <w:r w:rsidR="0068328F">
        <w:rPr>
          <w:rFonts w:asciiTheme="majorBidi" w:hAnsiTheme="majorBidi" w:cstheme="majorBidi"/>
          <w:sz w:val="24"/>
          <w:szCs w:val="24"/>
        </w:rPr>
        <w:t xml:space="preserve">Henüz yeni bir fakülte olmasına rağmen uluslararasında yaptığı bilimsel etkinlikler, çıkardığı ulusal akademik dergi vb. faaliyetler Siirt Üniversitesi İlahiyat fakültesinin güçlü bir kurum olduğunu pekiştirmektedir. </w:t>
      </w:r>
    </w:p>
    <w:p w:rsidR="00754C3A" w:rsidRDefault="00BE7EFB" w:rsidP="002E7FE7">
      <w:pPr>
        <w:tabs>
          <w:tab w:val="left" w:pos="990"/>
        </w:tabs>
        <w:spacing w:line="360" w:lineRule="auto"/>
        <w:ind w:firstLine="709"/>
        <w:jc w:val="both"/>
        <w:rPr>
          <w:rFonts w:asciiTheme="majorBidi" w:hAnsiTheme="majorBidi" w:cstheme="majorBidi"/>
          <w:sz w:val="24"/>
          <w:szCs w:val="24"/>
        </w:rPr>
      </w:pPr>
      <w:r>
        <w:rPr>
          <w:rFonts w:asciiTheme="majorBidi" w:hAnsiTheme="majorBidi" w:cstheme="majorBidi"/>
          <w:sz w:val="24"/>
          <w:szCs w:val="24"/>
        </w:rPr>
        <w:t>Kurulduğu yıldan şimdiye kadar 3</w:t>
      </w:r>
      <w:r w:rsidR="00C90EB2">
        <w:rPr>
          <w:rFonts w:asciiTheme="majorBidi" w:hAnsiTheme="majorBidi" w:cstheme="majorBidi"/>
          <w:sz w:val="24"/>
          <w:szCs w:val="24"/>
        </w:rPr>
        <w:t xml:space="preserve"> adet </w:t>
      </w:r>
      <w:r w:rsidR="004F7685">
        <w:rPr>
          <w:rFonts w:asciiTheme="majorBidi" w:hAnsiTheme="majorBidi" w:cstheme="majorBidi"/>
          <w:sz w:val="24"/>
          <w:szCs w:val="24"/>
        </w:rPr>
        <w:t>uluslararası</w:t>
      </w:r>
      <w:r w:rsidR="00C90EB2">
        <w:rPr>
          <w:rFonts w:asciiTheme="majorBidi" w:hAnsiTheme="majorBidi" w:cstheme="majorBidi"/>
          <w:sz w:val="24"/>
          <w:szCs w:val="24"/>
        </w:rPr>
        <w:t xml:space="preserve"> </w:t>
      </w:r>
      <w:proofErr w:type="gramStart"/>
      <w:r w:rsidR="00C90EB2">
        <w:rPr>
          <w:rFonts w:asciiTheme="majorBidi" w:hAnsiTheme="majorBidi" w:cstheme="majorBidi"/>
          <w:sz w:val="24"/>
          <w:szCs w:val="24"/>
        </w:rPr>
        <w:t>sempozyum</w:t>
      </w:r>
      <w:proofErr w:type="gramEnd"/>
      <w:r w:rsidR="00C90EB2">
        <w:rPr>
          <w:rFonts w:asciiTheme="majorBidi" w:hAnsiTheme="majorBidi" w:cstheme="majorBidi"/>
          <w:sz w:val="24"/>
          <w:szCs w:val="24"/>
        </w:rPr>
        <w:t xml:space="preserve">, ulusal düzeyde </w:t>
      </w:r>
      <w:proofErr w:type="spellStart"/>
      <w:r w:rsidR="00C90EB2">
        <w:rPr>
          <w:rFonts w:asciiTheme="majorBidi" w:hAnsiTheme="majorBidi" w:cstheme="majorBidi"/>
          <w:sz w:val="24"/>
          <w:szCs w:val="24"/>
        </w:rPr>
        <w:t>çalıştay</w:t>
      </w:r>
      <w:proofErr w:type="spellEnd"/>
      <w:r w:rsidR="009B33AB">
        <w:rPr>
          <w:rFonts w:asciiTheme="majorBidi" w:hAnsiTheme="majorBidi" w:cstheme="majorBidi"/>
          <w:sz w:val="24"/>
          <w:szCs w:val="24"/>
        </w:rPr>
        <w:t>, konferans ve seminerler</w:t>
      </w:r>
      <w:r w:rsidR="004F7685">
        <w:rPr>
          <w:rFonts w:asciiTheme="majorBidi" w:hAnsiTheme="majorBidi" w:cstheme="majorBidi"/>
          <w:sz w:val="24"/>
          <w:szCs w:val="24"/>
        </w:rPr>
        <w:t xml:space="preserve"> ile bilim dünyasına katkıda bulunan ilahiyat fakültesi, </w:t>
      </w:r>
      <w:r>
        <w:rPr>
          <w:rFonts w:asciiTheme="majorBidi" w:hAnsiTheme="majorBidi" w:cstheme="majorBidi"/>
          <w:sz w:val="24"/>
          <w:szCs w:val="24"/>
        </w:rPr>
        <w:t xml:space="preserve">Nisan ayında Ulusal nitelikte Sosyal Bilimler Öğrenci Sempozyumu gerçekleştirecektir. </w:t>
      </w:r>
    </w:p>
    <w:p w:rsidR="00714AB7" w:rsidRDefault="00223ACA" w:rsidP="00754C3A">
      <w:pPr>
        <w:tabs>
          <w:tab w:val="left" w:pos="990"/>
        </w:tabs>
        <w:spacing w:line="36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Öte yandan</w:t>
      </w:r>
      <w:r w:rsidR="0068328F">
        <w:rPr>
          <w:rFonts w:asciiTheme="majorBidi" w:hAnsiTheme="majorBidi" w:cstheme="majorBidi"/>
          <w:sz w:val="24"/>
          <w:szCs w:val="24"/>
        </w:rPr>
        <w:t xml:space="preserve"> fakültenin kurduğu vakıf</w:t>
      </w:r>
      <w:r w:rsidR="008D09EE">
        <w:rPr>
          <w:rFonts w:asciiTheme="majorBidi" w:hAnsiTheme="majorBidi" w:cstheme="majorBidi"/>
          <w:sz w:val="24"/>
          <w:szCs w:val="24"/>
        </w:rPr>
        <w:t>,</w:t>
      </w:r>
      <w:r w:rsidR="0068328F">
        <w:rPr>
          <w:rFonts w:asciiTheme="majorBidi" w:hAnsiTheme="majorBidi" w:cstheme="majorBidi"/>
          <w:sz w:val="24"/>
          <w:szCs w:val="24"/>
        </w:rPr>
        <w:t xml:space="preserve"> birçok öğrenciye maddi destek sağlayarak onları akademik kariyer anlamında teşvik etmektedir.</w:t>
      </w:r>
      <w:r w:rsidR="008D09EE">
        <w:rPr>
          <w:rFonts w:asciiTheme="majorBidi" w:hAnsiTheme="majorBidi" w:cstheme="majorBidi"/>
          <w:sz w:val="24"/>
          <w:szCs w:val="24"/>
        </w:rPr>
        <w:t xml:space="preserve"> Araştırma- Geliştirme kapsamında öğretim elemanı ve öğrencilerine yurt dışına gitme olanağı tanıyan fakültemiz, </w:t>
      </w:r>
      <w:r w:rsidR="00BE7EFB">
        <w:rPr>
          <w:rFonts w:asciiTheme="majorBidi" w:hAnsiTheme="majorBidi" w:cstheme="majorBidi"/>
          <w:sz w:val="24"/>
          <w:szCs w:val="24"/>
        </w:rPr>
        <w:t xml:space="preserve">ulusal düzeyde akademik bir dergi çıkarmakta, </w:t>
      </w:r>
      <w:r w:rsidR="008D09EE">
        <w:rPr>
          <w:rFonts w:asciiTheme="majorBidi" w:hAnsiTheme="majorBidi" w:cstheme="majorBidi"/>
          <w:sz w:val="24"/>
          <w:szCs w:val="24"/>
        </w:rPr>
        <w:t xml:space="preserve">olanaklar ölçüsünde </w:t>
      </w:r>
      <w:r w:rsidR="00EB0169">
        <w:rPr>
          <w:rFonts w:asciiTheme="majorBidi" w:hAnsiTheme="majorBidi" w:cstheme="majorBidi"/>
          <w:sz w:val="24"/>
          <w:szCs w:val="24"/>
        </w:rPr>
        <w:t xml:space="preserve">öğrenci ve akademisyenlerine </w:t>
      </w:r>
      <w:r w:rsidR="008D09EE">
        <w:rPr>
          <w:rFonts w:asciiTheme="majorBidi" w:hAnsiTheme="majorBidi" w:cstheme="majorBidi"/>
          <w:sz w:val="24"/>
          <w:szCs w:val="24"/>
        </w:rPr>
        <w:t>kaynak temin etmekte ve öğrencilerin kendilerini yetiştirmesi için her türlü iyileştirici ortamı sağlamaktadır. Bu açıdan fakülte gelişmeye açık güçlü bir kurum vasfını sü</w:t>
      </w:r>
      <w:r w:rsidR="005A272E">
        <w:rPr>
          <w:rFonts w:asciiTheme="majorBidi" w:hAnsiTheme="majorBidi" w:cstheme="majorBidi"/>
          <w:sz w:val="24"/>
          <w:szCs w:val="24"/>
        </w:rPr>
        <w:t>rdürmeye devam etmektedir. Kurumda</w:t>
      </w:r>
      <w:r w:rsidR="008D09EE">
        <w:rPr>
          <w:rFonts w:asciiTheme="majorBidi" w:hAnsiTheme="majorBidi" w:cstheme="majorBidi"/>
          <w:sz w:val="24"/>
          <w:szCs w:val="24"/>
        </w:rPr>
        <w:t xml:space="preserve"> yapılan faaliyetler</w:t>
      </w:r>
      <w:r w:rsidR="005A272E">
        <w:rPr>
          <w:rFonts w:asciiTheme="majorBidi" w:hAnsiTheme="majorBidi" w:cstheme="majorBidi"/>
          <w:sz w:val="24"/>
          <w:szCs w:val="24"/>
        </w:rPr>
        <w:t>,</w:t>
      </w:r>
      <w:r w:rsidR="008D09EE">
        <w:rPr>
          <w:rFonts w:asciiTheme="majorBidi" w:hAnsiTheme="majorBidi" w:cstheme="majorBidi"/>
          <w:sz w:val="24"/>
          <w:szCs w:val="24"/>
        </w:rPr>
        <w:t xml:space="preserve"> belge ve bilgilil</w:t>
      </w:r>
      <w:r w:rsidR="005A272E">
        <w:rPr>
          <w:rFonts w:asciiTheme="majorBidi" w:hAnsiTheme="majorBidi" w:cstheme="majorBidi"/>
          <w:sz w:val="24"/>
          <w:szCs w:val="24"/>
        </w:rPr>
        <w:t>erle kayıt altına alınmaya devam edilmektedir.</w:t>
      </w:r>
    </w:p>
    <w:p w:rsidR="000638AD" w:rsidRPr="00964460" w:rsidRDefault="000638AD" w:rsidP="00D51E28">
      <w:pPr>
        <w:tabs>
          <w:tab w:val="left" w:pos="990"/>
        </w:tabs>
        <w:jc w:val="both"/>
        <w:rPr>
          <w:rFonts w:asciiTheme="majorBidi" w:hAnsiTheme="majorBidi" w:cstheme="majorBidi"/>
          <w:sz w:val="24"/>
          <w:szCs w:val="24"/>
        </w:rPr>
      </w:pPr>
    </w:p>
    <w:sectPr w:rsidR="000638AD" w:rsidRPr="00964460" w:rsidSect="004E622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67" w:rsidRDefault="008B0967" w:rsidP="00B14EC6">
      <w:pPr>
        <w:spacing w:after="0" w:line="240" w:lineRule="auto"/>
      </w:pPr>
      <w:r>
        <w:separator/>
      </w:r>
    </w:p>
  </w:endnote>
  <w:endnote w:type="continuationSeparator" w:id="0">
    <w:p w:rsidR="008B0967" w:rsidRDefault="008B0967" w:rsidP="00B1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din_tr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i/>
        <w:iCs/>
        <w:sz w:val="24"/>
        <w:szCs w:val="24"/>
      </w:rPr>
      <w:id w:val="11639907"/>
      <w:docPartObj>
        <w:docPartGallery w:val="Page Numbers (Bottom of Page)"/>
        <w:docPartUnique/>
      </w:docPartObj>
    </w:sdtPr>
    <w:sdtEndPr/>
    <w:sdtContent>
      <w:p w:rsidR="00B42986" w:rsidRPr="00827357" w:rsidRDefault="00B42986" w:rsidP="00B67877">
        <w:pPr>
          <w:pStyle w:val="Altbilgi"/>
          <w:jc w:val="right"/>
          <w:rPr>
            <w:rFonts w:asciiTheme="majorBidi" w:hAnsiTheme="majorBidi" w:cstheme="majorBidi"/>
            <w:i/>
            <w:iCs/>
            <w:sz w:val="24"/>
            <w:szCs w:val="24"/>
          </w:rPr>
        </w:pPr>
        <w:r w:rsidRPr="00827357">
          <w:rPr>
            <w:rFonts w:asciiTheme="majorBidi" w:hAnsiTheme="majorBidi" w:cstheme="majorBidi"/>
            <w:i/>
            <w:iCs/>
            <w:sz w:val="24"/>
            <w:szCs w:val="24"/>
          </w:rPr>
          <w:t xml:space="preserve">Siirt Üniversitesi İlahiyat Fakültesi </w:t>
        </w:r>
      </w:p>
      <w:p w:rsidR="00B42986" w:rsidRPr="00827357" w:rsidRDefault="00B42986" w:rsidP="00B67877">
        <w:pPr>
          <w:pStyle w:val="Altbilgi"/>
          <w:jc w:val="right"/>
          <w:rPr>
            <w:rFonts w:asciiTheme="majorBidi" w:hAnsiTheme="majorBidi" w:cstheme="majorBidi"/>
            <w:i/>
            <w:iCs/>
            <w:sz w:val="24"/>
            <w:szCs w:val="24"/>
          </w:rPr>
        </w:pPr>
        <w:r w:rsidRPr="00827357">
          <w:rPr>
            <w:rFonts w:asciiTheme="majorBidi" w:hAnsiTheme="majorBidi" w:cstheme="majorBidi"/>
            <w:i/>
            <w:iCs/>
            <w:sz w:val="24"/>
            <w:szCs w:val="24"/>
          </w:rPr>
          <w:t xml:space="preserve">İç Değerlendirme Raporu </w:t>
        </w:r>
      </w:p>
      <w:p w:rsidR="00B42986" w:rsidRPr="00827357" w:rsidRDefault="00B42986" w:rsidP="00B67877">
        <w:pPr>
          <w:pStyle w:val="Altbilgi"/>
          <w:jc w:val="right"/>
          <w:rPr>
            <w:rFonts w:asciiTheme="majorBidi" w:hAnsiTheme="majorBidi" w:cstheme="majorBidi"/>
            <w:i/>
            <w:iCs/>
            <w:sz w:val="24"/>
            <w:szCs w:val="24"/>
          </w:rPr>
        </w:pPr>
        <w:r>
          <w:rPr>
            <w:rFonts w:asciiTheme="majorBidi" w:hAnsiTheme="majorBidi" w:cstheme="majorBidi"/>
            <w:i/>
            <w:iCs/>
            <w:sz w:val="24"/>
            <w:szCs w:val="24"/>
          </w:rPr>
          <w:t>04.02.2019</w:t>
        </w:r>
      </w:p>
    </w:sdtContent>
  </w:sdt>
  <w:p w:rsidR="00B42986" w:rsidRDefault="00B429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67" w:rsidRDefault="008B0967" w:rsidP="00B14EC6">
      <w:pPr>
        <w:spacing w:after="0" w:line="240" w:lineRule="auto"/>
      </w:pPr>
      <w:r>
        <w:separator/>
      </w:r>
    </w:p>
  </w:footnote>
  <w:footnote w:type="continuationSeparator" w:id="0">
    <w:p w:rsidR="008B0967" w:rsidRDefault="008B0967" w:rsidP="00B14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3A26"/>
    <w:multiLevelType w:val="multilevel"/>
    <w:tmpl w:val="22EC157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45673F7A"/>
    <w:multiLevelType w:val="hybridMultilevel"/>
    <w:tmpl w:val="B1048800"/>
    <w:lvl w:ilvl="0" w:tplc="DDCEB950">
      <w:start w:val="1"/>
      <w:numFmt w:val="bullet"/>
      <w:lvlText w:val="•"/>
      <w:lvlJc w:val="left"/>
      <w:pPr>
        <w:tabs>
          <w:tab w:val="num" w:pos="720"/>
        </w:tabs>
        <w:ind w:left="720" w:hanging="360"/>
      </w:pPr>
      <w:rPr>
        <w:rFonts w:ascii="Times New Roman" w:hAnsi="Times New Roman" w:hint="default"/>
      </w:rPr>
    </w:lvl>
    <w:lvl w:ilvl="1" w:tplc="DE6A11F6" w:tentative="1">
      <w:start w:val="1"/>
      <w:numFmt w:val="bullet"/>
      <w:lvlText w:val="•"/>
      <w:lvlJc w:val="left"/>
      <w:pPr>
        <w:tabs>
          <w:tab w:val="num" w:pos="1440"/>
        </w:tabs>
        <w:ind w:left="1440" w:hanging="360"/>
      </w:pPr>
      <w:rPr>
        <w:rFonts w:ascii="Times New Roman" w:hAnsi="Times New Roman" w:hint="default"/>
      </w:rPr>
    </w:lvl>
    <w:lvl w:ilvl="2" w:tplc="6C661004" w:tentative="1">
      <w:start w:val="1"/>
      <w:numFmt w:val="bullet"/>
      <w:lvlText w:val="•"/>
      <w:lvlJc w:val="left"/>
      <w:pPr>
        <w:tabs>
          <w:tab w:val="num" w:pos="2160"/>
        </w:tabs>
        <w:ind w:left="2160" w:hanging="360"/>
      </w:pPr>
      <w:rPr>
        <w:rFonts w:ascii="Times New Roman" w:hAnsi="Times New Roman" w:hint="default"/>
      </w:rPr>
    </w:lvl>
    <w:lvl w:ilvl="3" w:tplc="C0B47448" w:tentative="1">
      <w:start w:val="1"/>
      <w:numFmt w:val="bullet"/>
      <w:lvlText w:val="•"/>
      <w:lvlJc w:val="left"/>
      <w:pPr>
        <w:tabs>
          <w:tab w:val="num" w:pos="2880"/>
        </w:tabs>
        <w:ind w:left="2880" w:hanging="360"/>
      </w:pPr>
      <w:rPr>
        <w:rFonts w:ascii="Times New Roman" w:hAnsi="Times New Roman" w:hint="default"/>
      </w:rPr>
    </w:lvl>
    <w:lvl w:ilvl="4" w:tplc="6F404B32" w:tentative="1">
      <w:start w:val="1"/>
      <w:numFmt w:val="bullet"/>
      <w:lvlText w:val="•"/>
      <w:lvlJc w:val="left"/>
      <w:pPr>
        <w:tabs>
          <w:tab w:val="num" w:pos="3600"/>
        </w:tabs>
        <w:ind w:left="3600" w:hanging="360"/>
      </w:pPr>
      <w:rPr>
        <w:rFonts w:ascii="Times New Roman" w:hAnsi="Times New Roman" w:hint="default"/>
      </w:rPr>
    </w:lvl>
    <w:lvl w:ilvl="5" w:tplc="0BD0A020" w:tentative="1">
      <w:start w:val="1"/>
      <w:numFmt w:val="bullet"/>
      <w:lvlText w:val="•"/>
      <w:lvlJc w:val="left"/>
      <w:pPr>
        <w:tabs>
          <w:tab w:val="num" w:pos="4320"/>
        </w:tabs>
        <w:ind w:left="4320" w:hanging="360"/>
      </w:pPr>
      <w:rPr>
        <w:rFonts w:ascii="Times New Roman" w:hAnsi="Times New Roman" w:hint="default"/>
      </w:rPr>
    </w:lvl>
    <w:lvl w:ilvl="6" w:tplc="89E6B680" w:tentative="1">
      <w:start w:val="1"/>
      <w:numFmt w:val="bullet"/>
      <w:lvlText w:val="•"/>
      <w:lvlJc w:val="left"/>
      <w:pPr>
        <w:tabs>
          <w:tab w:val="num" w:pos="5040"/>
        </w:tabs>
        <w:ind w:left="5040" w:hanging="360"/>
      </w:pPr>
      <w:rPr>
        <w:rFonts w:ascii="Times New Roman" w:hAnsi="Times New Roman" w:hint="default"/>
      </w:rPr>
    </w:lvl>
    <w:lvl w:ilvl="7" w:tplc="02561254" w:tentative="1">
      <w:start w:val="1"/>
      <w:numFmt w:val="bullet"/>
      <w:lvlText w:val="•"/>
      <w:lvlJc w:val="left"/>
      <w:pPr>
        <w:tabs>
          <w:tab w:val="num" w:pos="5760"/>
        </w:tabs>
        <w:ind w:left="5760" w:hanging="360"/>
      </w:pPr>
      <w:rPr>
        <w:rFonts w:ascii="Times New Roman" w:hAnsi="Times New Roman" w:hint="default"/>
      </w:rPr>
    </w:lvl>
    <w:lvl w:ilvl="8" w:tplc="9D625B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F70446"/>
    <w:multiLevelType w:val="hybridMultilevel"/>
    <w:tmpl w:val="57D88E24"/>
    <w:lvl w:ilvl="0" w:tplc="70667D34">
      <w:start w:val="1"/>
      <w:numFmt w:val="bullet"/>
      <w:lvlText w:val="•"/>
      <w:lvlJc w:val="left"/>
      <w:pPr>
        <w:tabs>
          <w:tab w:val="num" w:pos="720"/>
        </w:tabs>
        <w:ind w:left="720" w:hanging="360"/>
      </w:pPr>
      <w:rPr>
        <w:rFonts w:ascii="Times New Roman" w:hAnsi="Times New Roman" w:hint="default"/>
      </w:rPr>
    </w:lvl>
    <w:lvl w:ilvl="1" w:tplc="A1D63144" w:tentative="1">
      <w:start w:val="1"/>
      <w:numFmt w:val="bullet"/>
      <w:lvlText w:val="•"/>
      <w:lvlJc w:val="left"/>
      <w:pPr>
        <w:tabs>
          <w:tab w:val="num" w:pos="1440"/>
        </w:tabs>
        <w:ind w:left="1440" w:hanging="360"/>
      </w:pPr>
      <w:rPr>
        <w:rFonts w:ascii="Times New Roman" w:hAnsi="Times New Roman" w:hint="default"/>
      </w:rPr>
    </w:lvl>
    <w:lvl w:ilvl="2" w:tplc="8AD20D2E" w:tentative="1">
      <w:start w:val="1"/>
      <w:numFmt w:val="bullet"/>
      <w:lvlText w:val="•"/>
      <w:lvlJc w:val="left"/>
      <w:pPr>
        <w:tabs>
          <w:tab w:val="num" w:pos="2160"/>
        </w:tabs>
        <w:ind w:left="2160" w:hanging="360"/>
      </w:pPr>
      <w:rPr>
        <w:rFonts w:ascii="Times New Roman" w:hAnsi="Times New Roman" w:hint="default"/>
      </w:rPr>
    </w:lvl>
    <w:lvl w:ilvl="3" w:tplc="E5CC6B6A" w:tentative="1">
      <w:start w:val="1"/>
      <w:numFmt w:val="bullet"/>
      <w:lvlText w:val="•"/>
      <w:lvlJc w:val="left"/>
      <w:pPr>
        <w:tabs>
          <w:tab w:val="num" w:pos="2880"/>
        </w:tabs>
        <w:ind w:left="2880" w:hanging="360"/>
      </w:pPr>
      <w:rPr>
        <w:rFonts w:ascii="Times New Roman" w:hAnsi="Times New Roman" w:hint="default"/>
      </w:rPr>
    </w:lvl>
    <w:lvl w:ilvl="4" w:tplc="2B96905E" w:tentative="1">
      <w:start w:val="1"/>
      <w:numFmt w:val="bullet"/>
      <w:lvlText w:val="•"/>
      <w:lvlJc w:val="left"/>
      <w:pPr>
        <w:tabs>
          <w:tab w:val="num" w:pos="3600"/>
        </w:tabs>
        <w:ind w:left="3600" w:hanging="360"/>
      </w:pPr>
      <w:rPr>
        <w:rFonts w:ascii="Times New Roman" w:hAnsi="Times New Roman" w:hint="default"/>
      </w:rPr>
    </w:lvl>
    <w:lvl w:ilvl="5" w:tplc="CAF498BE" w:tentative="1">
      <w:start w:val="1"/>
      <w:numFmt w:val="bullet"/>
      <w:lvlText w:val="•"/>
      <w:lvlJc w:val="left"/>
      <w:pPr>
        <w:tabs>
          <w:tab w:val="num" w:pos="4320"/>
        </w:tabs>
        <w:ind w:left="4320" w:hanging="360"/>
      </w:pPr>
      <w:rPr>
        <w:rFonts w:ascii="Times New Roman" w:hAnsi="Times New Roman" w:hint="default"/>
      </w:rPr>
    </w:lvl>
    <w:lvl w:ilvl="6" w:tplc="4E2C87E0" w:tentative="1">
      <w:start w:val="1"/>
      <w:numFmt w:val="bullet"/>
      <w:lvlText w:val="•"/>
      <w:lvlJc w:val="left"/>
      <w:pPr>
        <w:tabs>
          <w:tab w:val="num" w:pos="5040"/>
        </w:tabs>
        <w:ind w:left="5040" w:hanging="360"/>
      </w:pPr>
      <w:rPr>
        <w:rFonts w:ascii="Times New Roman" w:hAnsi="Times New Roman" w:hint="default"/>
      </w:rPr>
    </w:lvl>
    <w:lvl w:ilvl="7" w:tplc="44C471DC" w:tentative="1">
      <w:start w:val="1"/>
      <w:numFmt w:val="bullet"/>
      <w:lvlText w:val="•"/>
      <w:lvlJc w:val="left"/>
      <w:pPr>
        <w:tabs>
          <w:tab w:val="num" w:pos="5760"/>
        </w:tabs>
        <w:ind w:left="5760" w:hanging="360"/>
      </w:pPr>
      <w:rPr>
        <w:rFonts w:ascii="Times New Roman" w:hAnsi="Times New Roman" w:hint="default"/>
      </w:rPr>
    </w:lvl>
    <w:lvl w:ilvl="8" w:tplc="7D6290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40BC"/>
    <w:rsid w:val="00003C1B"/>
    <w:rsid w:val="000056B9"/>
    <w:rsid w:val="00020ED8"/>
    <w:rsid w:val="000214D7"/>
    <w:rsid w:val="0002527E"/>
    <w:rsid w:val="000255A0"/>
    <w:rsid w:val="0002592A"/>
    <w:rsid w:val="0002666E"/>
    <w:rsid w:val="0003252F"/>
    <w:rsid w:val="00032D8D"/>
    <w:rsid w:val="00052BED"/>
    <w:rsid w:val="00052CA9"/>
    <w:rsid w:val="000638AD"/>
    <w:rsid w:val="000660F3"/>
    <w:rsid w:val="0007750B"/>
    <w:rsid w:val="00080D93"/>
    <w:rsid w:val="00083CAE"/>
    <w:rsid w:val="00083F46"/>
    <w:rsid w:val="00090088"/>
    <w:rsid w:val="00095560"/>
    <w:rsid w:val="00097059"/>
    <w:rsid w:val="00097F50"/>
    <w:rsid w:val="000A7A49"/>
    <w:rsid w:val="000B71BC"/>
    <w:rsid w:val="000C1FA1"/>
    <w:rsid w:val="000C4AA8"/>
    <w:rsid w:val="000C5B39"/>
    <w:rsid w:val="000D2109"/>
    <w:rsid w:val="000D54E6"/>
    <w:rsid w:val="000E42D0"/>
    <w:rsid w:val="000F4949"/>
    <w:rsid w:val="000F6110"/>
    <w:rsid w:val="00104A74"/>
    <w:rsid w:val="00113687"/>
    <w:rsid w:val="00125321"/>
    <w:rsid w:val="00132BD3"/>
    <w:rsid w:val="001511CB"/>
    <w:rsid w:val="00152CAA"/>
    <w:rsid w:val="0016691A"/>
    <w:rsid w:val="00167C35"/>
    <w:rsid w:val="001708C6"/>
    <w:rsid w:val="00182027"/>
    <w:rsid w:val="0019747B"/>
    <w:rsid w:val="001B018C"/>
    <w:rsid w:val="001C33FC"/>
    <w:rsid w:val="001C3DA8"/>
    <w:rsid w:val="001E54C9"/>
    <w:rsid w:val="001F5EC1"/>
    <w:rsid w:val="00206E7D"/>
    <w:rsid w:val="00207825"/>
    <w:rsid w:val="00215EA9"/>
    <w:rsid w:val="00223ACA"/>
    <w:rsid w:val="00224C8D"/>
    <w:rsid w:val="00230229"/>
    <w:rsid w:val="00232529"/>
    <w:rsid w:val="002403B5"/>
    <w:rsid w:val="00244DC1"/>
    <w:rsid w:val="00273EF5"/>
    <w:rsid w:val="00277AE7"/>
    <w:rsid w:val="002813A0"/>
    <w:rsid w:val="00282976"/>
    <w:rsid w:val="0028669B"/>
    <w:rsid w:val="002A6864"/>
    <w:rsid w:val="002B0727"/>
    <w:rsid w:val="002B27C4"/>
    <w:rsid w:val="002B59D3"/>
    <w:rsid w:val="002B6D0E"/>
    <w:rsid w:val="002C23C3"/>
    <w:rsid w:val="002E2541"/>
    <w:rsid w:val="002E7FE7"/>
    <w:rsid w:val="00301FA4"/>
    <w:rsid w:val="00306DA9"/>
    <w:rsid w:val="00320087"/>
    <w:rsid w:val="00320751"/>
    <w:rsid w:val="00324A2E"/>
    <w:rsid w:val="00344A51"/>
    <w:rsid w:val="003459D7"/>
    <w:rsid w:val="00352E64"/>
    <w:rsid w:val="00353A7E"/>
    <w:rsid w:val="003610C6"/>
    <w:rsid w:val="00375E50"/>
    <w:rsid w:val="003840A9"/>
    <w:rsid w:val="003971DB"/>
    <w:rsid w:val="003A07F5"/>
    <w:rsid w:val="003A0EC3"/>
    <w:rsid w:val="003A4086"/>
    <w:rsid w:val="003A73B7"/>
    <w:rsid w:val="003C032C"/>
    <w:rsid w:val="003D282B"/>
    <w:rsid w:val="003D6A8A"/>
    <w:rsid w:val="003E6A2D"/>
    <w:rsid w:val="00401675"/>
    <w:rsid w:val="004025A7"/>
    <w:rsid w:val="00411C84"/>
    <w:rsid w:val="004210F4"/>
    <w:rsid w:val="00431EB4"/>
    <w:rsid w:val="00444FE2"/>
    <w:rsid w:val="0044544B"/>
    <w:rsid w:val="00460473"/>
    <w:rsid w:val="00461113"/>
    <w:rsid w:val="00462679"/>
    <w:rsid w:val="004665E1"/>
    <w:rsid w:val="00485B5F"/>
    <w:rsid w:val="00486422"/>
    <w:rsid w:val="004864E5"/>
    <w:rsid w:val="0048676B"/>
    <w:rsid w:val="004906F8"/>
    <w:rsid w:val="0049450C"/>
    <w:rsid w:val="004A26BC"/>
    <w:rsid w:val="004A3259"/>
    <w:rsid w:val="004A711C"/>
    <w:rsid w:val="004B22AE"/>
    <w:rsid w:val="004C5271"/>
    <w:rsid w:val="004C5D21"/>
    <w:rsid w:val="004D2E07"/>
    <w:rsid w:val="004E622D"/>
    <w:rsid w:val="004F7685"/>
    <w:rsid w:val="00501CA0"/>
    <w:rsid w:val="00511205"/>
    <w:rsid w:val="00523BAC"/>
    <w:rsid w:val="00560D1C"/>
    <w:rsid w:val="00561A33"/>
    <w:rsid w:val="005A272E"/>
    <w:rsid w:val="005A6267"/>
    <w:rsid w:val="005A6AAB"/>
    <w:rsid w:val="005A7D7E"/>
    <w:rsid w:val="005E19B5"/>
    <w:rsid w:val="005F5615"/>
    <w:rsid w:val="005F75A6"/>
    <w:rsid w:val="006066FD"/>
    <w:rsid w:val="00615818"/>
    <w:rsid w:val="00616E17"/>
    <w:rsid w:val="006233DC"/>
    <w:rsid w:val="00633239"/>
    <w:rsid w:val="006502AA"/>
    <w:rsid w:val="00654B18"/>
    <w:rsid w:val="006616E8"/>
    <w:rsid w:val="00664C88"/>
    <w:rsid w:val="00667B45"/>
    <w:rsid w:val="00680C53"/>
    <w:rsid w:val="0068328F"/>
    <w:rsid w:val="006855C4"/>
    <w:rsid w:val="00691909"/>
    <w:rsid w:val="006B127E"/>
    <w:rsid w:val="006C6155"/>
    <w:rsid w:val="006C7665"/>
    <w:rsid w:val="006D7386"/>
    <w:rsid w:val="006E3502"/>
    <w:rsid w:val="006E54B7"/>
    <w:rsid w:val="006F3CDE"/>
    <w:rsid w:val="00714AB7"/>
    <w:rsid w:val="007320BB"/>
    <w:rsid w:val="00732EEC"/>
    <w:rsid w:val="00754C3A"/>
    <w:rsid w:val="0076260B"/>
    <w:rsid w:val="00765E9B"/>
    <w:rsid w:val="007700C5"/>
    <w:rsid w:val="00776AAE"/>
    <w:rsid w:val="007A19F0"/>
    <w:rsid w:val="007B027A"/>
    <w:rsid w:val="007C10F5"/>
    <w:rsid w:val="007C6C80"/>
    <w:rsid w:val="007D7A78"/>
    <w:rsid w:val="007E1568"/>
    <w:rsid w:val="007E5253"/>
    <w:rsid w:val="007F0694"/>
    <w:rsid w:val="008120E4"/>
    <w:rsid w:val="00815988"/>
    <w:rsid w:val="00823BE2"/>
    <w:rsid w:val="00827357"/>
    <w:rsid w:val="008313FC"/>
    <w:rsid w:val="00832DB1"/>
    <w:rsid w:val="00835AB8"/>
    <w:rsid w:val="00866B60"/>
    <w:rsid w:val="00883F46"/>
    <w:rsid w:val="00894B51"/>
    <w:rsid w:val="008A1760"/>
    <w:rsid w:val="008A4C2C"/>
    <w:rsid w:val="008A604A"/>
    <w:rsid w:val="008B0967"/>
    <w:rsid w:val="008D09EE"/>
    <w:rsid w:val="008D1181"/>
    <w:rsid w:val="008E2ED6"/>
    <w:rsid w:val="008F6173"/>
    <w:rsid w:val="008F64E3"/>
    <w:rsid w:val="00917685"/>
    <w:rsid w:val="00917793"/>
    <w:rsid w:val="00922AA4"/>
    <w:rsid w:val="009265ED"/>
    <w:rsid w:val="0094592B"/>
    <w:rsid w:val="00962865"/>
    <w:rsid w:val="00964460"/>
    <w:rsid w:val="009843E4"/>
    <w:rsid w:val="009848E7"/>
    <w:rsid w:val="00992694"/>
    <w:rsid w:val="009928B6"/>
    <w:rsid w:val="009A54BB"/>
    <w:rsid w:val="009B1C0C"/>
    <w:rsid w:val="009B33AB"/>
    <w:rsid w:val="009C3541"/>
    <w:rsid w:val="009C6A9B"/>
    <w:rsid w:val="009D21DE"/>
    <w:rsid w:val="009D70F1"/>
    <w:rsid w:val="009E5827"/>
    <w:rsid w:val="009F0E2F"/>
    <w:rsid w:val="00A05FC5"/>
    <w:rsid w:val="00A25F8B"/>
    <w:rsid w:val="00A26A73"/>
    <w:rsid w:val="00A2762F"/>
    <w:rsid w:val="00A4596E"/>
    <w:rsid w:val="00A4709D"/>
    <w:rsid w:val="00A5102F"/>
    <w:rsid w:val="00A53C25"/>
    <w:rsid w:val="00A644C9"/>
    <w:rsid w:val="00A656E2"/>
    <w:rsid w:val="00A66EDA"/>
    <w:rsid w:val="00A72187"/>
    <w:rsid w:val="00A819AE"/>
    <w:rsid w:val="00A86733"/>
    <w:rsid w:val="00A86B53"/>
    <w:rsid w:val="00A95B4E"/>
    <w:rsid w:val="00AC3523"/>
    <w:rsid w:val="00AC6520"/>
    <w:rsid w:val="00AD1C3D"/>
    <w:rsid w:val="00AD2A0B"/>
    <w:rsid w:val="00AE0290"/>
    <w:rsid w:val="00AE34CE"/>
    <w:rsid w:val="00B10E2F"/>
    <w:rsid w:val="00B14EC6"/>
    <w:rsid w:val="00B20C71"/>
    <w:rsid w:val="00B24736"/>
    <w:rsid w:val="00B35A8C"/>
    <w:rsid w:val="00B42986"/>
    <w:rsid w:val="00B6264D"/>
    <w:rsid w:val="00B628A3"/>
    <w:rsid w:val="00B65F3F"/>
    <w:rsid w:val="00B667C9"/>
    <w:rsid w:val="00B67877"/>
    <w:rsid w:val="00B8689E"/>
    <w:rsid w:val="00BA36E7"/>
    <w:rsid w:val="00BD25DA"/>
    <w:rsid w:val="00BE7EFB"/>
    <w:rsid w:val="00BF1491"/>
    <w:rsid w:val="00BF4928"/>
    <w:rsid w:val="00BF778A"/>
    <w:rsid w:val="00C040BC"/>
    <w:rsid w:val="00C11E9A"/>
    <w:rsid w:val="00C36E05"/>
    <w:rsid w:val="00C43761"/>
    <w:rsid w:val="00C50898"/>
    <w:rsid w:val="00C512DA"/>
    <w:rsid w:val="00C57D84"/>
    <w:rsid w:val="00C61216"/>
    <w:rsid w:val="00C7487B"/>
    <w:rsid w:val="00C76DB3"/>
    <w:rsid w:val="00C807F4"/>
    <w:rsid w:val="00C84F65"/>
    <w:rsid w:val="00C90EB2"/>
    <w:rsid w:val="00C975F2"/>
    <w:rsid w:val="00CA2364"/>
    <w:rsid w:val="00CA76BE"/>
    <w:rsid w:val="00CC1B39"/>
    <w:rsid w:val="00CC5D47"/>
    <w:rsid w:val="00CE2E73"/>
    <w:rsid w:val="00CF277F"/>
    <w:rsid w:val="00D13F00"/>
    <w:rsid w:val="00D14353"/>
    <w:rsid w:val="00D42B34"/>
    <w:rsid w:val="00D44F62"/>
    <w:rsid w:val="00D51E28"/>
    <w:rsid w:val="00D654DE"/>
    <w:rsid w:val="00D66906"/>
    <w:rsid w:val="00D71017"/>
    <w:rsid w:val="00D76724"/>
    <w:rsid w:val="00DA22F9"/>
    <w:rsid w:val="00DA58D2"/>
    <w:rsid w:val="00DC3B94"/>
    <w:rsid w:val="00DC4B07"/>
    <w:rsid w:val="00DD394A"/>
    <w:rsid w:val="00DD6280"/>
    <w:rsid w:val="00DE2A2E"/>
    <w:rsid w:val="00DE2E0D"/>
    <w:rsid w:val="00DE6158"/>
    <w:rsid w:val="00DF5678"/>
    <w:rsid w:val="00DF692A"/>
    <w:rsid w:val="00E05962"/>
    <w:rsid w:val="00E44B65"/>
    <w:rsid w:val="00E572DE"/>
    <w:rsid w:val="00E76C91"/>
    <w:rsid w:val="00E77F87"/>
    <w:rsid w:val="00E86891"/>
    <w:rsid w:val="00E87D1E"/>
    <w:rsid w:val="00E954B3"/>
    <w:rsid w:val="00E97997"/>
    <w:rsid w:val="00E97C67"/>
    <w:rsid w:val="00EA0A8A"/>
    <w:rsid w:val="00EB0169"/>
    <w:rsid w:val="00EB3757"/>
    <w:rsid w:val="00EB6FC8"/>
    <w:rsid w:val="00EC3C96"/>
    <w:rsid w:val="00EC5336"/>
    <w:rsid w:val="00ED3EDC"/>
    <w:rsid w:val="00EE1231"/>
    <w:rsid w:val="00F04843"/>
    <w:rsid w:val="00F063AA"/>
    <w:rsid w:val="00F31930"/>
    <w:rsid w:val="00F34A4F"/>
    <w:rsid w:val="00F425B9"/>
    <w:rsid w:val="00F50449"/>
    <w:rsid w:val="00F52795"/>
    <w:rsid w:val="00F63CB2"/>
    <w:rsid w:val="00F716A1"/>
    <w:rsid w:val="00F957FE"/>
    <w:rsid w:val="00FA797E"/>
    <w:rsid w:val="00FB11CA"/>
    <w:rsid w:val="00FB53F2"/>
    <w:rsid w:val="00FC63C4"/>
    <w:rsid w:val="00FD49FA"/>
    <w:rsid w:val="00FE0ABA"/>
    <w:rsid w:val="00FE7B8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2D"/>
  </w:style>
  <w:style w:type="paragraph" w:styleId="Balk2">
    <w:name w:val="heading 2"/>
    <w:basedOn w:val="Normal"/>
    <w:link w:val="Balk2Char"/>
    <w:autoRedefine/>
    <w:uiPriority w:val="1"/>
    <w:qFormat/>
    <w:rsid w:val="003971DB"/>
    <w:pPr>
      <w:widowControl w:val="0"/>
      <w:spacing w:after="0" w:line="240" w:lineRule="auto"/>
      <w:ind w:left="399" w:hanging="281"/>
      <w:outlineLvl w:val="1"/>
    </w:pPr>
    <w:rPr>
      <w:rFonts w:ascii="Times New Roman" w:eastAsia="Times New Roman" w:hAnsi="Times New Roman"/>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4E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EC6"/>
    <w:rPr>
      <w:rFonts w:ascii="Tahoma" w:hAnsi="Tahoma" w:cs="Tahoma"/>
      <w:sz w:val="16"/>
      <w:szCs w:val="16"/>
    </w:rPr>
  </w:style>
  <w:style w:type="paragraph" w:styleId="stbilgi">
    <w:name w:val="header"/>
    <w:basedOn w:val="Normal"/>
    <w:link w:val="stbilgiChar"/>
    <w:uiPriority w:val="99"/>
    <w:unhideWhenUsed/>
    <w:rsid w:val="00B14E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4EC6"/>
  </w:style>
  <w:style w:type="paragraph" w:styleId="Altbilgi">
    <w:name w:val="footer"/>
    <w:basedOn w:val="Normal"/>
    <w:link w:val="AltbilgiChar"/>
    <w:uiPriority w:val="99"/>
    <w:unhideWhenUsed/>
    <w:rsid w:val="00B14E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4EC6"/>
  </w:style>
  <w:style w:type="paragraph" w:styleId="AralkYok">
    <w:name w:val="No Spacing"/>
    <w:uiPriority w:val="1"/>
    <w:qFormat/>
    <w:rsid w:val="00104A74"/>
    <w:pPr>
      <w:spacing w:after="0" w:line="240" w:lineRule="auto"/>
    </w:pPr>
  </w:style>
  <w:style w:type="paragraph" w:styleId="NormalWeb">
    <w:name w:val="Normal (Web)"/>
    <w:basedOn w:val="Normal"/>
    <w:uiPriority w:val="99"/>
    <w:unhideWhenUsed/>
    <w:rsid w:val="00A459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2A0B"/>
    <w:rPr>
      <w:b/>
      <w:bCs/>
    </w:rPr>
  </w:style>
  <w:style w:type="paragraph" w:customStyle="1" w:styleId="TableParagraph">
    <w:name w:val="Table Paragraph"/>
    <w:basedOn w:val="Normal"/>
    <w:uiPriority w:val="1"/>
    <w:qFormat/>
    <w:rsid w:val="00230229"/>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unhideWhenUsed/>
    <w:qFormat/>
    <w:rsid w:val="002302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3971DB"/>
    <w:pPr>
      <w:ind w:left="720"/>
      <w:contextualSpacing/>
    </w:pPr>
  </w:style>
  <w:style w:type="character" w:customStyle="1" w:styleId="Balk2Char">
    <w:name w:val="Başlık 2 Char"/>
    <w:basedOn w:val="VarsaylanParagrafYazTipi"/>
    <w:link w:val="Balk2"/>
    <w:uiPriority w:val="1"/>
    <w:rsid w:val="003971DB"/>
    <w:rPr>
      <w:rFonts w:ascii="Times New Roman" w:eastAsia="Times New Roman" w:hAnsi="Times New Roman"/>
      <w:b/>
      <w:bCs/>
      <w:sz w:val="24"/>
      <w:szCs w:val="28"/>
    </w:rPr>
  </w:style>
  <w:style w:type="character" w:styleId="Kpr">
    <w:name w:val="Hyperlink"/>
    <w:basedOn w:val="VarsaylanParagrafYazTipi"/>
    <w:uiPriority w:val="99"/>
    <w:unhideWhenUsed/>
    <w:rsid w:val="00324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683">
      <w:bodyDiv w:val="1"/>
      <w:marLeft w:val="0"/>
      <w:marRight w:val="0"/>
      <w:marTop w:val="0"/>
      <w:marBottom w:val="0"/>
      <w:divBdr>
        <w:top w:val="none" w:sz="0" w:space="0" w:color="auto"/>
        <w:left w:val="none" w:sz="0" w:space="0" w:color="auto"/>
        <w:bottom w:val="none" w:sz="0" w:space="0" w:color="auto"/>
        <w:right w:val="none" w:sz="0" w:space="0" w:color="auto"/>
      </w:divBdr>
    </w:div>
    <w:div w:id="146166611">
      <w:bodyDiv w:val="1"/>
      <w:marLeft w:val="0"/>
      <w:marRight w:val="0"/>
      <w:marTop w:val="0"/>
      <w:marBottom w:val="0"/>
      <w:divBdr>
        <w:top w:val="none" w:sz="0" w:space="0" w:color="auto"/>
        <w:left w:val="none" w:sz="0" w:space="0" w:color="auto"/>
        <w:bottom w:val="none" w:sz="0" w:space="0" w:color="auto"/>
        <w:right w:val="none" w:sz="0" w:space="0" w:color="auto"/>
      </w:divBdr>
    </w:div>
    <w:div w:id="166408804">
      <w:bodyDiv w:val="1"/>
      <w:marLeft w:val="0"/>
      <w:marRight w:val="0"/>
      <w:marTop w:val="0"/>
      <w:marBottom w:val="0"/>
      <w:divBdr>
        <w:top w:val="none" w:sz="0" w:space="0" w:color="auto"/>
        <w:left w:val="none" w:sz="0" w:space="0" w:color="auto"/>
        <w:bottom w:val="none" w:sz="0" w:space="0" w:color="auto"/>
        <w:right w:val="none" w:sz="0" w:space="0" w:color="auto"/>
      </w:divBdr>
    </w:div>
    <w:div w:id="195697149">
      <w:bodyDiv w:val="1"/>
      <w:marLeft w:val="0"/>
      <w:marRight w:val="0"/>
      <w:marTop w:val="0"/>
      <w:marBottom w:val="0"/>
      <w:divBdr>
        <w:top w:val="none" w:sz="0" w:space="0" w:color="auto"/>
        <w:left w:val="none" w:sz="0" w:space="0" w:color="auto"/>
        <w:bottom w:val="none" w:sz="0" w:space="0" w:color="auto"/>
        <w:right w:val="none" w:sz="0" w:space="0" w:color="auto"/>
      </w:divBdr>
    </w:div>
    <w:div w:id="310715896">
      <w:bodyDiv w:val="1"/>
      <w:marLeft w:val="0"/>
      <w:marRight w:val="0"/>
      <w:marTop w:val="0"/>
      <w:marBottom w:val="0"/>
      <w:divBdr>
        <w:top w:val="none" w:sz="0" w:space="0" w:color="auto"/>
        <w:left w:val="none" w:sz="0" w:space="0" w:color="auto"/>
        <w:bottom w:val="none" w:sz="0" w:space="0" w:color="auto"/>
        <w:right w:val="none" w:sz="0" w:space="0" w:color="auto"/>
      </w:divBdr>
    </w:div>
    <w:div w:id="450903964">
      <w:bodyDiv w:val="1"/>
      <w:marLeft w:val="0"/>
      <w:marRight w:val="0"/>
      <w:marTop w:val="0"/>
      <w:marBottom w:val="0"/>
      <w:divBdr>
        <w:top w:val="none" w:sz="0" w:space="0" w:color="auto"/>
        <w:left w:val="none" w:sz="0" w:space="0" w:color="auto"/>
        <w:bottom w:val="none" w:sz="0" w:space="0" w:color="auto"/>
        <w:right w:val="none" w:sz="0" w:space="0" w:color="auto"/>
      </w:divBdr>
    </w:div>
    <w:div w:id="460078788">
      <w:bodyDiv w:val="1"/>
      <w:marLeft w:val="0"/>
      <w:marRight w:val="0"/>
      <w:marTop w:val="0"/>
      <w:marBottom w:val="0"/>
      <w:divBdr>
        <w:top w:val="none" w:sz="0" w:space="0" w:color="auto"/>
        <w:left w:val="none" w:sz="0" w:space="0" w:color="auto"/>
        <w:bottom w:val="none" w:sz="0" w:space="0" w:color="auto"/>
        <w:right w:val="none" w:sz="0" w:space="0" w:color="auto"/>
      </w:divBdr>
    </w:div>
    <w:div w:id="537471368">
      <w:bodyDiv w:val="1"/>
      <w:marLeft w:val="0"/>
      <w:marRight w:val="0"/>
      <w:marTop w:val="0"/>
      <w:marBottom w:val="0"/>
      <w:divBdr>
        <w:top w:val="none" w:sz="0" w:space="0" w:color="auto"/>
        <w:left w:val="none" w:sz="0" w:space="0" w:color="auto"/>
        <w:bottom w:val="none" w:sz="0" w:space="0" w:color="auto"/>
        <w:right w:val="none" w:sz="0" w:space="0" w:color="auto"/>
      </w:divBdr>
    </w:div>
    <w:div w:id="588925840">
      <w:bodyDiv w:val="1"/>
      <w:marLeft w:val="0"/>
      <w:marRight w:val="0"/>
      <w:marTop w:val="0"/>
      <w:marBottom w:val="0"/>
      <w:divBdr>
        <w:top w:val="none" w:sz="0" w:space="0" w:color="auto"/>
        <w:left w:val="none" w:sz="0" w:space="0" w:color="auto"/>
        <w:bottom w:val="none" w:sz="0" w:space="0" w:color="auto"/>
        <w:right w:val="none" w:sz="0" w:space="0" w:color="auto"/>
      </w:divBdr>
    </w:div>
    <w:div w:id="700787720">
      <w:bodyDiv w:val="1"/>
      <w:marLeft w:val="0"/>
      <w:marRight w:val="0"/>
      <w:marTop w:val="0"/>
      <w:marBottom w:val="0"/>
      <w:divBdr>
        <w:top w:val="none" w:sz="0" w:space="0" w:color="auto"/>
        <w:left w:val="none" w:sz="0" w:space="0" w:color="auto"/>
        <w:bottom w:val="none" w:sz="0" w:space="0" w:color="auto"/>
        <w:right w:val="none" w:sz="0" w:space="0" w:color="auto"/>
      </w:divBdr>
    </w:div>
    <w:div w:id="702554459">
      <w:bodyDiv w:val="1"/>
      <w:marLeft w:val="0"/>
      <w:marRight w:val="0"/>
      <w:marTop w:val="0"/>
      <w:marBottom w:val="0"/>
      <w:divBdr>
        <w:top w:val="none" w:sz="0" w:space="0" w:color="auto"/>
        <w:left w:val="none" w:sz="0" w:space="0" w:color="auto"/>
        <w:bottom w:val="none" w:sz="0" w:space="0" w:color="auto"/>
        <w:right w:val="none" w:sz="0" w:space="0" w:color="auto"/>
      </w:divBdr>
    </w:div>
    <w:div w:id="734553476">
      <w:bodyDiv w:val="1"/>
      <w:marLeft w:val="0"/>
      <w:marRight w:val="0"/>
      <w:marTop w:val="0"/>
      <w:marBottom w:val="0"/>
      <w:divBdr>
        <w:top w:val="none" w:sz="0" w:space="0" w:color="auto"/>
        <w:left w:val="none" w:sz="0" w:space="0" w:color="auto"/>
        <w:bottom w:val="none" w:sz="0" w:space="0" w:color="auto"/>
        <w:right w:val="none" w:sz="0" w:space="0" w:color="auto"/>
      </w:divBdr>
    </w:div>
    <w:div w:id="1092315937">
      <w:bodyDiv w:val="1"/>
      <w:marLeft w:val="0"/>
      <w:marRight w:val="0"/>
      <w:marTop w:val="0"/>
      <w:marBottom w:val="0"/>
      <w:divBdr>
        <w:top w:val="none" w:sz="0" w:space="0" w:color="auto"/>
        <w:left w:val="none" w:sz="0" w:space="0" w:color="auto"/>
        <w:bottom w:val="none" w:sz="0" w:space="0" w:color="auto"/>
        <w:right w:val="none" w:sz="0" w:space="0" w:color="auto"/>
      </w:divBdr>
    </w:div>
    <w:div w:id="1092631790">
      <w:bodyDiv w:val="1"/>
      <w:marLeft w:val="0"/>
      <w:marRight w:val="0"/>
      <w:marTop w:val="0"/>
      <w:marBottom w:val="0"/>
      <w:divBdr>
        <w:top w:val="none" w:sz="0" w:space="0" w:color="auto"/>
        <w:left w:val="none" w:sz="0" w:space="0" w:color="auto"/>
        <w:bottom w:val="none" w:sz="0" w:space="0" w:color="auto"/>
        <w:right w:val="none" w:sz="0" w:space="0" w:color="auto"/>
      </w:divBdr>
    </w:div>
    <w:div w:id="1259753638">
      <w:bodyDiv w:val="1"/>
      <w:marLeft w:val="0"/>
      <w:marRight w:val="0"/>
      <w:marTop w:val="0"/>
      <w:marBottom w:val="0"/>
      <w:divBdr>
        <w:top w:val="none" w:sz="0" w:space="0" w:color="auto"/>
        <w:left w:val="none" w:sz="0" w:space="0" w:color="auto"/>
        <w:bottom w:val="none" w:sz="0" w:space="0" w:color="auto"/>
        <w:right w:val="none" w:sz="0" w:space="0" w:color="auto"/>
      </w:divBdr>
    </w:div>
    <w:div w:id="1341202872">
      <w:bodyDiv w:val="1"/>
      <w:marLeft w:val="0"/>
      <w:marRight w:val="0"/>
      <w:marTop w:val="0"/>
      <w:marBottom w:val="0"/>
      <w:divBdr>
        <w:top w:val="none" w:sz="0" w:space="0" w:color="auto"/>
        <w:left w:val="none" w:sz="0" w:space="0" w:color="auto"/>
        <w:bottom w:val="none" w:sz="0" w:space="0" w:color="auto"/>
        <w:right w:val="none" w:sz="0" w:space="0" w:color="auto"/>
      </w:divBdr>
    </w:div>
    <w:div w:id="1419476667">
      <w:bodyDiv w:val="1"/>
      <w:marLeft w:val="0"/>
      <w:marRight w:val="0"/>
      <w:marTop w:val="0"/>
      <w:marBottom w:val="0"/>
      <w:divBdr>
        <w:top w:val="none" w:sz="0" w:space="0" w:color="auto"/>
        <w:left w:val="none" w:sz="0" w:space="0" w:color="auto"/>
        <w:bottom w:val="none" w:sz="0" w:space="0" w:color="auto"/>
        <w:right w:val="none" w:sz="0" w:space="0" w:color="auto"/>
      </w:divBdr>
    </w:div>
    <w:div w:id="1419981943">
      <w:bodyDiv w:val="1"/>
      <w:marLeft w:val="0"/>
      <w:marRight w:val="0"/>
      <w:marTop w:val="0"/>
      <w:marBottom w:val="0"/>
      <w:divBdr>
        <w:top w:val="none" w:sz="0" w:space="0" w:color="auto"/>
        <w:left w:val="none" w:sz="0" w:space="0" w:color="auto"/>
        <w:bottom w:val="none" w:sz="0" w:space="0" w:color="auto"/>
        <w:right w:val="none" w:sz="0" w:space="0" w:color="auto"/>
      </w:divBdr>
    </w:div>
    <w:div w:id="1458177847">
      <w:bodyDiv w:val="1"/>
      <w:marLeft w:val="0"/>
      <w:marRight w:val="0"/>
      <w:marTop w:val="0"/>
      <w:marBottom w:val="0"/>
      <w:divBdr>
        <w:top w:val="none" w:sz="0" w:space="0" w:color="auto"/>
        <w:left w:val="none" w:sz="0" w:space="0" w:color="auto"/>
        <w:bottom w:val="none" w:sz="0" w:space="0" w:color="auto"/>
        <w:right w:val="none" w:sz="0" w:space="0" w:color="auto"/>
      </w:divBdr>
    </w:div>
    <w:div w:id="1517843128">
      <w:bodyDiv w:val="1"/>
      <w:marLeft w:val="0"/>
      <w:marRight w:val="0"/>
      <w:marTop w:val="0"/>
      <w:marBottom w:val="0"/>
      <w:divBdr>
        <w:top w:val="none" w:sz="0" w:space="0" w:color="auto"/>
        <w:left w:val="none" w:sz="0" w:space="0" w:color="auto"/>
        <w:bottom w:val="none" w:sz="0" w:space="0" w:color="auto"/>
        <w:right w:val="none" w:sz="0" w:space="0" w:color="auto"/>
      </w:divBdr>
      <w:divsChild>
        <w:div w:id="275452918">
          <w:marLeft w:val="547"/>
          <w:marRight w:val="0"/>
          <w:marTop w:val="0"/>
          <w:marBottom w:val="0"/>
          <w:divBdr>
            <w:top w:val="none" w:sz="0" w:space="0" w:color="auto"/>
            <w:left w:val="none" w:sz="0" w:space="0" w:color="auto"/>
            <w:bottom w:val="none" w:sz="0" w:space="0" w:color="auto"/>
            <w:right w:val="none" w:sz="0" w:space="0" w:color="auto"/>
          </w:divBdr>
        </w:div>
      </w:divsChild>
    </w:div>
    <w:div w:id="1525710661">
      <w:bodyDiv w:val="1"/>
      <w:marLeft w:val="0"/>
      <w:marRight w:val="0"/>
      <w:marTop w:val="0"/>
      <w:marBottom w:val="0"/>
      <w:divBdr>
        <w:top w:val="none" w:sz="0" w:space="0" w:color="auto"/>
        <w:left w:val="none" w:sz="0" w:space="0" w:color="auto"/>
        <w:bottom w:val="none" w:sz="0" w:space="0" w:color="auto"/>
        <w:right w:val="none" w:sz="0" w:space="0" w:color="auto"/>
      </w:divBdr>
    </w:div>
    <w:div w:id="1567373077">
      <w:bodyDiv w:val="1"/>
      <w:marLeft w:val="0"/>
      <w:marRight w:val="0"/>
      <w:marTop w:val="0"/>
      <w:marBottom w:val="0"/>
      <w:divBdr>
        <w:top w:val="none" w:sz="0" w:space="0" w:color="auto"/>
        <w:left w:val="none" w:sz="0" w:space="0" w:color="auto"/>
        <w:bottom w:val="none" w:sz="0" w:space="0" w:color="auto"/>
        <w:right w:val="none" w:sz="0" w:space="0" w:color="auto"/>
      </w:divBdr>
    </w:div>
    <w:div w:id="1611353048">
      <w:bodyDiv w:val="1"/>
      <w:marLeft w:val="0"/>
      <w:marRight w:val="0"/>
      <w:marTop w:val="0"/>
      <w:marBottom w:val="0"/>
      <w:divBdr>
        <w:top w:val="none" w:sz="0" w:space="0" w:color="auto"/>
        <w:left w:val="none" w:sz="0" w:space="0" w:color="auto"/>
        <w:bottom w:val="none" w:sz="0" w:space="0" w:color="auto"/>
        <w:right w:val="none" w:sz="0" w:space="0" w:color="auto"/>
      </w:divBdr>
    </w:div>
    <w:div w:id="1695110477">
      <w:bodyDiv w:val="1"/>
      <w:marLeft w:val="0"/>
      <w:marRight w:val="0"/>
      <w:marTop w:val="0"/>
      <w:marBottom w:val="0"/>
      <w:divBdr>
        <w:top w:val="none" w:sz="0" w:space="0" w:color="auto"/>
        <w:left w:val="none" w:sz="0" w:space="0" w:color="auto"/>
        <w:bottom w:val="none" w:sz="0" w:space="0" w:color="auto"/>
        <w:right w:val="none" w:sz="0" w:space="0" w:color="auto"/>
      </w:divBdr>
      <w:divsChild>
        <w:div w:id="1789348895">
          <w:marLeft w:val="547"/>
          <w:marRight w:val="0"/>
          <w:marTop w:val="0"/>
          <w:marBottom w:val="0"/>
          <w:divBdr>
            <w:top w:val="none" w:sz="0" w:space="0" w:color="auto"/>
            <w:left w:val="none" w:sz="0" w:space="0" w:color="auto"/>
            <w:bottom w:val="none" w:sz="0" w:space="0" w:color="auto"/>
            <w:right w:val="none" w:sz="0" w:space="0" w:color="auto"/>
          </w:divBdr>
        </w:div>
      </w:divsChild>
    </w:div>
    <w:div w:id="1787039087">
      <w:bodyDiv w:val="1"/>
      <w:marLeft w:val="0"/>
      <w:marRight w:val="0"/>
      <w:marTop w:val="0"/>
      <w:marBottom w:val="0"/>
      <w:divBdr>
        <w:top w:val="none" w:sz="0" w:space="0" w:color="auto"/>
        <w:left w:val="none" w:sz="0" w:space="0" w:color="auto"/>
        <w:bottom w:val="none" w:sz="0" w:space="0" w:color="auto"/>
        <w:right w:val="none" w:sz="0" w:space="0" w:color="auto"/>
      </w:divBdr>
    </w:div>
    <w:div w:id="1848784785">
      <w:bodyDiv w:val="1"/>
      <w:marLeft w:val="0"/>
      <w:marRight w:val="0"/>
      <w:marTop w:val="0"/>
      <w:marBottom w:val="0"/>
      <w:divBdr>
        <w:top w:val="none" w:sz="0" w:space="0" w:color="auto"/>
        <w:left w:val="none" w:sz="0" w:space="0" w:color="auto"/>
        <w:bottom w:val="none" w:sz="0" w:space="0" w:color="auto"/>
        <w:right w:val="none" w:sz="0" w:space="0" w:color="auto"/>
      </w:divBdr>
    </w:div>
    <w:div w:id="1972129553">
      <w:bodyDiv w:val="1"/>
      <w:marLeft w:val="0"/>
      <w:marRight w:val="0"/>
      <w:marTop w:val="0"/>
      <w:marBottom w:val="0"/>
      <w:divBdr>
        <w:top w:val="none" w:sz="0" w:space="0" w:color="auto"/>
        <w:left w:val="none" w:sz="0" w:space="0" w:color="auto"/>
        <w:bottom w:val="none" w:sz="0" w:space="0" w:color="auto"/>
        <w:right w:val="none" w:sz="0" w:space="0" w:color="auto"/>
      </w:divBdr>
    </w:div>
    <w:div w:id="20942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llahalil.siirt.edu.t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4BC2-04F0-44BA-B2B8-EB28D282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24</Pages>
  <Words>4968</Words>
  <Characters>28319</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personel_</dc:creator>
  <cp:keywords/>
  <dc:description/>
  <cp:lastModifiedBy>Murat</cp:lastModifiedBy>
  <cp:revision>255</cp:revision>
  <dcterms:created xsi:type="dcterms:W3CDTF">2016-05-02T07:09:00Z</dcterms:created>
  <dcterms:modified xsi:type="dcterms:W3CDTF">2019-02-05T06:26:00Z</dcterms:modified>
</cp:coreProperties>
</file>